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7E35AD" w:rsidP="00142915" w14:paraId="24574A41" w14:textId="77777777">
      <w:pPr>
        <w:spacing w:after="0" w:line="276" w:lineRule="auto"/>
        <w:jc w:val="center"/>
        <w:rPr>
          <w:rFonts w:cs="Times New Roman"/>
          <w:b/>
          <w:bCs/>
          <w:color w:val="auto"/>
          <w:shd w:val="clear" w:color="auto" w:fill="auto"/>
        </w:rPr>
      </w:pPr>
      <w:r>
        <w:rPr>
          <w:rFonts w:cs="Times New Roman"/>
          <w:b/>
          <w:bCs/>
        </w:rPr>
        <w:t>SOAH DOCKET NO. 473-22-0768</w:t>
      </w:r>
    </w:p>
    <w:p w:rsidR="00142915" w:rsidRPr="00AF73B2" w:rsidP="00142915" w14:paraId="369E8673" w14:textId="30BB812C">
      <w:pPr>
        <w:spacing w:after="0" w:line="276" w:lineRule="auto"/>
        <w:jc w:val="center"/>
        <w:rPr>
          <w:rFonts w:cs="Times New Roman"/>
          <w:b/>
          <w:bCs/>
          <w:color w:val="auto"/>
          <w:shd w:val="clear" w:color="auto" w:fill="auto"/>
        </w:rPr>
      </w:pPr>
      <w:r w:rsidRPr="00AF73B2">
        <w:rPr>
          <w:rFonts w:cs="Times New Roman"/>
          <w:b/>
          <w:bCs/>
        </w:rPr>
        <w:t>PUC DOCKET NO. 5</w:t>
      </w:r>
      <w:r>
        <w:rPr>
          <w:rFonts w:cs="Times New Roman"/>
          <w:b/>
          <w:bCs/>
        </w:rPr>
        <w:t>24</w:t>
      </w:r>
      <w:r w:rsidRPr="00AF73B2">
        <w:rPr>
          <w:rFonts w:cs="Times New Roman"/>
          <w:b/>
          <w:bCs/>
        </w:rPr>
        <w:t>55</w:t>
      </w:r>
    </w:p>
    <w:p w:rsidR="00142915" w:rsidRPr="00AF73B2" w:rsidP="00142915" w14:paraId="7A98B42E" w14:textId="77777777">
      <w:pPr>
        <w:spacing w:after="0" w:line="276" w:lineRule="auto"/>
        <w:jc w:val="left"/>
        <w:rPr>
          <w:rFonts w:cs="Times New Roman"/>
          <w:b/>
          <w:bCs/>
          <w:color w:val="auto"/>
          <w:shd w:val="clear" w:color="auto" w:fill="auto"/>
        </w:rPr>
      </w:pPr>
    </w:p>
    <w:tbl>
      <w:tblPr>
        <w:tblW w:w="0" w:type="auto"/>
        <w:tblLook w:val="0000"/>
      </w:tblPr>
      <w:tblGrid>
        <w:gridCol w:w="4844"/>
        <w:gridCol w:w="372"/>
        <w:gridCol w:w="4144"/>
      </w:tblGrid>
      <w:tr w14:paraId="65A07E39" w14:textId="77777777" w:rsidTr="00602927">
        <w:tblPrEx>
          <w:tblW w:w="0" w:type="auto"/>
          <w:tblLook w:val="0000"/>
        </w:tblPrEx>
        <w:tc>
          <w:tcPr>
            <w:tcW w:w="4970" w:type="dxa"/>
          </w:tcPr>
          <w:tbl>
            <w:tblPr>
              <w:tblW w:w="0" w:type="auto"/>
              <w:tblLook w:val="0000"/>
            </w:tblPr>
            <w:tblGrid>
              <w:gridCol w:w="4628"/>
            </w:tblGrid>
            <w:tr w14:paraId="2C6A9474" w14:textId="77777777" w:rsidTr="00602927">
              <w:tblPrEx>
                <w:tblW w:w="0" w:type="auto"/>
                <w:tblLook w:val="0000"/>
              </w:tblPrEx>
              <w:tc>
                <w:tcPr>
                  <w:tcW w:w="4970" w:type="dxa"/>
                </w:tcPr>
                <w:p w:rsidR="00142915" w:rsidRPr="00AF73B2" w:rsidP="00602927" w14:paraId="4F4530B6" w14:textId="77777777">
                  <w:pPr>
                    <w:spacing w:after="0" w:line="276" w:lineRule="auto"/>
                    <w:jc w:val="left"/>
                    <w:rPr>
                      <w:rFonts w:cs="Times New Roman"/>
                      <w:b/>
                      <w:bCs/>
                      <w:color w:val="auto"/>
                      <w:shd w:val="clear" w:color="auto" w:fill="auto"/>
                    </w:rPr>
                  </w:pPr>
                  <w:r w:rsidRPr="00AF73B2">
                    <w:rPr>
                      <w:rFonts w:cs="Times New Roman"/>
                      <w:b/>
                      <w:bCs/>
                    </w:rPr>
                    <w:t>APPLICATION OF ONCOR ELECTRIC DELIVERY COMPANY LLC TO AMEND ITS CERTIFICATE OF CONVENIENCE AND NECESSITY FOR THE OLD COUNTRY SWITCH 345-KV TAP TRANSMISSION LINE IN ELLIS COUNTY</w:t>
                  </w:r>
                </w:p>
              </w:tc>
            </w:tr>
          </w:tbl>
          <w:p w:rsidR="00142915" w:rsidRPr="00AF73B2" w:rsidP="00602927" w14:paraId="0FCDF3EB" w14:textId="77777777">
            <w:pPr>
              <w:spacing w:after="0" w:line="276" w:lineRule="auto"/>
              <w:jc w:val="left"/>
              <w:rPr>
                <w:rFonts w:cs="Times New Roman"/>
                <w:b/>
                <w:bCs/>
                <w:color w:val="auto"/>
                <w:shd w:val="clear" w:color="auto" w:fill="auto"/>
              </w:rPr>
            </w:pPr>
          </w:p>
        </w:tc>
        <w:tc>
          <w:tcPr>
            <w:tcW w:w="374" w:type="dxa"/>
          </w:tcPr>
          <w:p w:rsidR="00142915" w:rsidRPr="00AF73B2" w:rsidP="00602927" w14:paraId="6B1346AD" w14:textId="77777777">
            <w:pPr>
              <w:spacing w:after="0" w:line="276" w:lineRule="auto"/>
              <w:jc w:val="left"/>
              <w:rPr>
                <w:rFonts w:cs="Times New Roman"/>
                <w:b/>
                <w:bCs/>
                <w:color w:val="auto"/>
                <w:shd w:val="clear" w:color="auto" w:fill="auto"/>
              </w:rPr>
            </w:pPr>
            <w:r w:rsidRPr="00AF73B2">
              <w:rPr>
                <w:rFonts w:cs="Times New Roman"/>
                <w:b/>
                <w:bCs/>
              </w:rPr>
              <w:t>§</w:t>
            </w:r>
          </w:p>
          <w:p w:rsidR="00142915" w:rsidRPr="00AF73B2" w:rsidP="00602927" w14:paraId="5D8B3F8D" w14:textId="77777777">
            <w:pPr>
              <w:spacing w:after="0" w:line="276" w:lineRule="auto"/>
              <w:jc w:val="left"/>
              <w:rPr>
                <w:rFonts w:cs="Times New Roman"/>
                <w:b/>
                <w:bCs/>
                <w:color w:val="auto"/>
                <w:shd w:val="clear" w:color="auto" w:fill="auto"/>
              </w:rPr>
            </w:pPr>
            <w:r w:rsidRPr="00AF73B2">
              <w:rPr>
                <w:rFonts w:cs="Times New Roman"/>
                <w:b/>
                <w:bCs/>
              </w:rPr>
              <w:t>§</w:t>
            </w:r>
          </w:p>
          <w:p w:rsidR="00142915" w:rsidRPr="00AF73B2" w:rsidP="00602927" w14:paraId="4211E2DB" w14:textId="77777777">
            <w:pPr>
              <w:spacing w:after="0" w:line="276" w:lineRule="auto"/>
              <w:jc w:val="left"/>
              <w:rPr>
                <w:rFonts w:cs="Times New Roman"/>
                <w:b/>
                <w:bCs/>
                <w:color w:val="auto"/>
                <w:shd w:val="clear" w:color="auto" w:fill="auto"/>
              </w:rPr>
            </w:pPr>
            <w:r w:rsidRPr="00AF73B2">
              <w:rPr>
                <w:rFonts w:cs="Times New Roman"/>
                <w:b/>
                <w:bCs/>
              </w:rPr>
              <w:t>§</w:t>
            </w:r>
          </w:p>
          <w:p w:rsidR="00142915" w:rsidRPr="00AF73B2" w:rsidP="00602927" w14:paraId="4338D535" w14:textId="77777777">
            <w:pPr>
              <w:spacing w:after="0" w:line="276" w:lineRule="auto"/>
              <w:jc w:val="left"/>
              <w:rPr>
                <w:rFonts w:cs="Times New Roman"/>
                <w:b/>
                <w:bCs/>
                <w:color w:val="auto"/>
                <w:shd w:val="clear" w:color="auto" w:fill="auto"/>
              </w:rPr>
            </w:pPr>
            <w:r w:rsidRPr="00AF73B2">
              <w:rPr>
                <w:rFonts w:cs="Times New Roman"/>
                <w:b/>
                <w:bCs/>
              </w:rPr>
              <w:t>§</w:t>
            </w:r>
          </w:p>
          <w:p w:rsidR="00142915" w:rsidRPr="00AF73B2" w:rsidP="00602927" w14:paraId="76583070" w14:textId="77777777">
            <w:pPr>
              <w:spacing w:after="0" w:line="276" w:lineRule="auto"/>
              <w:jc w:val="left"/>
              <w:rPr>
                <w:rFonts w:cs="Times New Roman"/>
                <w:b/>
                <w:bCs/>
                <w:color w:val="auto"/>
                <w:shd w:val="clear" w:color="auto" w:fill="auto"/>
              </w:rPr>
            </w:pPr>
            <w:r w:rsidRPr="00AF73B2">
              <w:rPr>
                <w:rFonts w:cs="Times New Roman"/>
                <w:b/>
                <w:bCs/>
              </w:rPr>
              <w:t>§</w:t>
            </w:r>
          </w:p>
          <w:p w:rsidR="00142915" w:rsidRPr="00AF73B2" w:rsidP="00602927" w14:paraId="30471EE4" w14:textId="77777777">
            <w:pPr>
              <w:spacing w:after="0" w:line="276" w:lineRule="auto"/>
              <w:jc w:val="left"/>
              <w:rPr>
                <w:rFonts w:cs="Times New Roman"/>
                <w:b/>
                <w:bCs/>
                <w:color w:val="auto"/>
                <w:shd w:val="clear" w:color="auto" w:fill="auto"/>
              </w:rPr>
            </w:pPr>
            <w:r w:rsidRPr="00AF73B2">
              <w:rPr>
                <w:rFonts w:cs="Times New Roman"/>
                <w:b/>
                <w:bCs/>
              </w:rPr>
              <w:t>§</w:t>
            </w:r>
          </w:p>
          <w:p w:rsidR="00142915" w:rsidRPr="00AF73B2" w:rsidP="00602927" w14:paraId="3378E161" w14:textId="77777777">
            <w:pPr>
              <w:spacing w:after="0" w:line="276" w:lineRule="auto"/>
              <w:jc w:val="left"/>
              <w:rPr>
                <w:rFonts w:cs="Times New Roman"/>
                <w:b/>
                <w:bCs/>
                <w:color w:val="auto"/>
                <w:shd w:val="clear" w:color="auto" w:fill="auto"/>
              </w:rPr>
            </w:pPr>
            <w:r w:rsidRPr="00AF73B2">
              <w:rPr>
                <w:rFonts w:cs="Times New Roman"/>
                <w:b/>
                <w:bCs/>
              </w:rPr>
              <w:t>§</w:t>
            </w:r>
          </w:p>
        </w:tc>
        <w:tc>
          <w:tcPr>
            <w:tcW w:w="4232" w:type="dxa"/>
          </w:tcPr>
          <w:p w:rsidR="00142915" w:rsidRPr="00AF73B2" w:rsidP="00602927" w14:paraId="3F6B03D4" w14:textId="57883FF3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auto"/>
                <w:shd w:val="clear" w:color="auto" w:fill="auto"/>
              </w:rPr>
            </w:pPr>
            <w:r w:rsidRPr="00AF73B2">
              <w:rPr>
                <w:rFonts w:cs="Times New Roman"/>
                <w:b/>
                <w:bCs/>
              </w:rPr>
              <w:t>BEFORE THE</w:t>
            </w:r>
            <w:r w:rsidR="007E35AD">
              <w:rPr>
                <w:rFonts w:cs="Times New Roman"/>
                <w:b/>
                <w:bCs/>
              </w:rPr>
              <w:t xml:space="preserve"> STATE</w:t>
            </w:r>
          </w:p>
          <w:p w:rsidR="00142915" w:rsidRPr="00AF73B2" w:rsidP="00602927" w14:paraId="077EC1B2" w14:textId="77777777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auto"/>
                <w:shd w:val="clear" w:color="auto" w:fill="auto"/>
              </w:rPr>
            </w:pPr>
          </w:p>
          <w:p w:rsidR="00142915" w:rsidRPr="00AF73B2" w:rsidP="00602927" w14:paraId="24D98FCD" w14:textId="77777777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auto"/>
                <w:shd w:val="clear" w:color="auto" w:fill="auto"/>
              </w:rPr>
            </w:pPr>
          </w:p>
          <w:p w:rsidR="00142915" w:rsidRPr="00AF73B2" w:rsidP="00602927" w14:paraId="496E5F8C" w14:textId="50FFBD7E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auto"/>
                <w:shd w:val="clear" w:color="auto" w:fill="auto"/>
              </w:rPr>
            </w:pPr>
            <w:r>
              <w:rPr>
                <w:rFonts w:cs="Times New Roman"/>
                <w:b/>
                <w:bCs/>
              </w:rPr>
              <w:t xml:space="preserve">OFFICE OF </w:t>
            </w:r>
          </w:p>
          <w:p w:rsidR="00142915" w:rsidRPr="00AF73B2" w:rsidP="00602927" w14:paraId="2A5460EB" w14:textId="77777777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auto"/>
                <w:shd w:val="clear" w:color="auto" w:fill="auto"/>
              </w:rPr>
            </w:pPr>
          </w:p>
          <w:p w:rsidR="00142915" w:rsidRPr="00AF73B2" w:rsidP="00602927" w14:paraId="0216CFCC" w14:textId="77777777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auto"/>
                <w:shd w:val="clear" w:color="auto" w:fill="auto"/>
              </w:rPr>
            </w:pPr>
          </w:p>
          <w:p w:rsidR="00142915" w:rsidRPr="00AF73B2" w:rsidP="00602927" w14:paraId="402E6FF8" w14:textId="04BDCA3D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auto"/>
                <w:shd w:val="clear" w:color="auto" w:fill="auto"/>
              </w:rPr>
            </w:pPr>
            <w:r>
              <w:rPr>
                <w:rFonts w:cs="Times New Roman"/>
                <w:b/>
                <w:bCs/>
              </w:rPr>
              <w:t>ADMINISTRATIVE HEARINGS</w:t>
            </w:r>
          </w:p>
          <w:p w:rsidR="00142915" w:rsidRPr="00AF73B2" w:rsidP="00602927" w14:paraId="508A530A" w14:textId="77777777">
            <w:pPr>
              <w:spacing w:after="0" w:line="276" w:lineRule="auto"/>
              <w:jc w:val="center"/>
              <w:rPr>
                <w:rFonts w:cs="Times New Roman"/>
                <w:b/>
                <w:bCs/>
                <w:color w:val="auto"/>
                <w:shd w:val="clear" w:color="auto" w:fill="auto"/>
              </w:rPr>
            </w:pPr>
          </w:p>
        </w:tc>
      </w:tr>
    </w:tbl>
    <w:p w:rsidR="007D679C" w:rsidP="007D679C" w14:paraId="1E694E18" w14:textId="77777777">
      <w:pPr>
        <w:tabs>
          <w:tab w:val="left" w:pos="4680"/>
        </w:tabs>
        <w:spacing w:after="0"/>
        <w:jc w:val="center"/>
        <w:rPr>
          <w:b/>
          <w:color w:val="auto"/>
          <w:shd w:val="clear" w:color="auto" w:fill="auto"/>
        </w:rPr>
      </w:pPr>
    </w:p>
    <w:p w:rsidR="00142915" w:rsidP="00142915" w14:paraId="222350A5" w14:textId="0F2B1B19">
      <w:pPr>
        <w:tabs>
          <w:tab w:val="left" w:pos="4680"/>
        </w:tabs>
        <w:spacing w:after="0"/>
        <w:jc w:val="center"/>
        <w:rPr>
          <w:b/>
          <w:color w:val="auto"/>
          <w:shd w:val="clear" w:color="auto" w:fill="auto"/>
        </w:rPr>
      </w:pPr>
      <w:r>
        <w:rPr>
          <w:b/>
        </w:rPr>
        <w:t>ONCOR ELECTRIC DELIVERY COMPANY</w:t>
      </w:r>
      <w:r w:rsidRPr="00F934DE">
        <w:rPr>
          <w:b/>
        </w:rPr>
        <w:t xml:space="preserve"> LLC’S</w:t>
      </w:r>
    </w:p>
    <w:p w:rsidR="007D679C" w:rsidRPr="00613008" w:rsidP="00613008" w14:paraId="30F8B6E2" w14:textId="3AF0D1B5">
      <w:pPr>
        <w:tabs>
          <w:tab w:val="left" w:pos="4680"/>
        </w:tabs>
        <w:spacing w:after="0"/>
        <w:jc w:val="center"/>
        <w:rPr>
          <w:color w:val="auto"/>
          <w:u w:val="single"/>
          <w:shd w:val="clear" w:color="auto" w:fill="auto"/>
        </w:rPr>
      </w:pPr>
      <w:r w:rsidRPr="000A2EB9">
        <w:rPr>
          <w:b/>
          <w:u w:val="single"/>
        </w:rPr>
        <w:t xml:space="preserve">STATEMENT </w:t>
      </w:r>
      <w:r w:rsidR="00935B72">
        <w:rPr>
          <w:b/>
          <w:u w:val="single"/>
        </w:rPr>
        <w:t>OF CONFIDENTIALITY</w:t>
      </w:r>
    </w:p>
    <w:p w:rsidR="007D679C" w:rsidP="007D679C" w14:paraId="508CC90D" w14:textId="77777777">
      <w:pPr>
        <w:tabs>
          <w:tab w:val="left" w:pos="4680"/>
        </w:tabs>
        <w:spacing w:after="0"/>
        <w:jc w:val="center"/>
        <w:rPr>
          <w:color w:val="auto"/>
          <w:shd w:val="clear" w:color="auto" w:fill="auto"/>
        </w:rPr>
      </w:pPr>
    </w:p>
    <w:p w:rsidR="007D679C" w:rsidP="007D679C" w14:paraId="4409E677" w14:textId="61A7EBD8">
      <w:pPr>
        <w:spacing w:after="0" w:line="360" w:lineRule="auto"/>
        <w:ind w:firstLine="720"/>
        <w:rPr>
          <w:color w:val="auto"/>
          <w:shd w:val="clear" w:color="auto" w:fill="auto"/>
        </w:rPr>
      </w:pPr>
      <w:r>
        <w:t xml:space="preserve">Oncor Electric Delivery Company LLC (“Oncor”) submits this Statement </w:t>
      </w:r>
      <w:r w:rsidR="00935B72">
        <w:t>of Confidentiality and would respectfully show as follows:</w:t>
      </w:r>
      <w:r>
        <w:t>.</w:t>
      </w:r>
    </w:p>
    <w:p w:rsidR="007D679C" w:rsidRPr="005B6F8E" w:rsidP="007D679C" w14:paraId="4ADB4EE7" w14:textId="5484CAEB">
      <w:pPr>
        <w:spacing w:after="0" w:line="360" w:lineRule="auto"/>
        <w:jc w:val="center"/>
        <w:rPr>
          <w:b/>
          <w:color w:val="auto"/>
          <w:shd w:val="clear" w:color="auto" w:fill="auto"/>
        </w:rPr>
      </w:pPr>
      <w:r w:rsidRPr="005B6F8E">
        <w:rPr>
          <w:b/>
        </w:rPr>
        <w:t>I.</w:t>
      </w:r>
      <w:r w:rsidR="00D2721E">
        <w:rPr>
          <w:b/>
        </w:rPr>
        <w:t xml:space="preserve"> INTRODUCTION</w:t>
      </w:r>
    </w:p>
    <w:p w:rsidR="00052432" w:rsidP="007D679C" w14:paraId="5A6ECE6E" w14:textId="211B8E9B">
      <w:pPr>
        <w:spacing w:after="0" w:line="360" w:lineRule="auto"/>
        <w:ind w:firstLine="720"/>
        <w:rPr>
          <w:color w:val="auto"/>
          <w:shd w:val="clear" w:color="auto" w:fill="auto"/>
        </w:rPr>
      </w:pPr>
      <w:r w:rsidRPr="00596BFC">
        <w:t xml:space="preserve">On </w:t>
      </w:r>
      <w:r w:rsidR="00C4390B">
        <w:t>August 26</w:t>
      </w:r>
      <w:r>
        <w:t>, 20</w:t>
      </w:r>
      <w:r w:rsidR="00C4390B">
        <w:t>21</w:t>
      </w:r>
      <w:r w:rsidRPr="00596BFC">
        <w:t xml:space="preserve">, </w:t>
      </w:r>
      <w:r w:rsidR="00A97AC2">
        <w:t>Oncor</w:t>
      </w:r>
      <w:r w:rsidRPr="007D679C">
        <w:t xml:space="preserve"> </w:t>
      </w:r>
      <w:r w:rsidRPr="00596BFC">
        <w:t xml:space="preserve">filed </w:t>
      </w:r>
      <w:r w:rsidR="00D1166C">
        <w:t>with</w:t>
      </w:r>
      <w:r w:rsidR="007E35AD">
        <w:t xml:space="preserve"> the Public Utility Commission of Texas (“Commission”) </w:t>
      </w:r>
      <w:r w:rsidR="00D1166C">
        <w:t>an</w:t>
      </w:r>
      <w:r w:rsidRPr="00596BFC">
        <w:t xml:space="preserve"> </w:t>
      </w:r>
      <w:r w:rsidR="00A97AC2">
        <w:t xml:space="preserve">Application for a Certificate of Convenience and Necessity for the </w:t>
      </w:r>
      <w:r w:rsidR="00C4390B">
        <w:t>p</w:t>
      </w:r>
      <w:r w:rsidR="00A97AC2">
        <w:t xml:space="preserve">roposed </w:t>
      </w:r>
      <w:r w:rsidR="00C4390B">
        <w:t>Old Country Switch 345-</w:t>
      </w:r>
      <w:r w:rsidR="00A97AC2">
        <w:t xml:space="preserve">kV </w:t>
      </w:r>
      <w:r w:rsidR="00C4390B">
        <w:t xml:space="preserve">Tap </w:t>
      </w:r>
      <w:r w:rsidR="00EB76E2">
        <w:t>t</w:t>
      </w:r>
      <w:r w:rsidR="00A97AC2">
        <w:t xml:space="preserve">ransmission </w:t>
      </w:r>
      <w:r w:rsidR="00EB76E2">
        <w:t>l</w:t>
      </w:r>
      <w:r w:rsidR="00A97AC2">
        <w:t>ine</w:t>
      </w:r>
      <w:r w:rsidR="00C4390B">
        <w:t xml:space="preserve"> </w:t>
      </w:r>
      <w:r w:rsidR="007E35AD">
        <w:t>project (</w:t>
      </w:r>
      <w:r w:rsidR="00D1166C">
        <w:t xml:space="preserve">the </w:t>
      </w:r>
      <w:r w:rsidR="007E35AD">
        <w:t>“Project”)</w:t>
      </w:r>
      <w:r w:rsidRPr="00596BFC">
        <w:t xml:space="preserve">.  </w:t>
      </w:r>
      <w:r w:rsidR="007E35AD">
        <w:t xml:space="preserve">On November 4, 2021, the Commission Administrative Law Judge issued Order No. 7, </w:t>
      </w:r>
      <w:r w:rsidR="00D1166C">
        <w:t>which entered</w:t>
      </w:r>
      <w:r w:rsidR="007E35AD">
        <w:t xml:space="preserve"> a modified Protective Order governing the provision of Protected Materials and Highly Sensitive Protective Materials in this docket.  On November 10, 2021, intervenor Chambers Creek Ranch propounded </w:t>
      </w:r>
      <w:r w:rsidR="00D1166C">
        <w:t>discovery upon Oncor</w:t>
      </w:r>
      <w:r w:rsidR="007E35AD">
        <w:t xml:space="preserve"> </w:t>
      </w:r>
      <w:r w:rsidR="00D1166C">
        <w:t xml:space="preserve">seeking </w:t>
      </w:r>
      <w:r w:rsidR="007E35AD">
        <w:t>certain documents and information related to the Project.</w:t>
      </w:r>
      <w:r w:rsidR="00C4390B">
        <w:t xml:space="preserve">  </w:t>
      </w:r>
    </w:p>
    <w:p w:rsidR="007D679C" w:rsidP="00FA22EB" w14:paraId="67F23BFB" w14:textId="5CA6B6D1">
      <w:pPr>
        <w:spacing w:after="0" w:line="360" w:lineRule="auto"/>
        <w:ind w:firstLine="720"/>
        <w:rPr>
          <w:color w:val="auto"/>
          <w:shd w:val="clear" w:color="auto" w:fill="auto"/>
        </w:rPr>
      </w:pPr>
      <w:r>
        <w:t xml:space="preserve">Oncor </w:t>
      </w:r>
      <w:r w:rsidR="00FD6409">
        <w:t xml:space="preserve">has </w:t>
      </w:r>
      <w:r w:rsidRPr="00596BFC">
        <w:t>designated</w:t>
      </w:r>
      <w:r>
        <w:t xml:space="preserve"> certain responsive </w:t>
      </w:r>
      <w:r w:rsidR="00C4390B">
        <w:t xml:space="preserve">documents </w:t>
      </w:r>
      <w:r>
        <w:t>as</w:t>
      </w:r>
      <w:r w:rsidR="00C4390B">
        <w:t xml:space="preserve"> “Protected Materials” and</w:t>
      </w:r>
      <w:r w:rsidR="007402DF">
        <w:t>/or</w:t>
      </w:r>
      <w:r>
        <w:t xml:space="preserve"> </w:t>
      </w:r>
      <w:r w:rsidRPr="007D679C">
        <w:t>“</w:t>
      </w:r>
      <w:r w:rsidR="00F45A45">
        <w:t xml:space="preserve">Highly Sensitive </w:t>
      </w:r>
      <w:r w:rsidRPr="007D679C">
        <w:t xml:space="preserve">Protected Materials” </w:t>
      </w:r>
      <w:r w:rsidRPr="003C2478">
        <w:t xml:space="preserve">and will produce </w:t>
      </w:r>
      <w:r w:rsidR="000E385F">
        <w:t>those documents</w:t>
      </w:r>
      <w:r w:rsidRPr="003C2478">
        <w:t xml:space="preserve"> subject to the Protective Order in this docket.  Accordingly, Oncor submits this Statement to comply with paragraph 4 of the </w:t>
      </w:r>
      <w:r>
        <w:t>Protective Order.</w:t>
      </w:r>
    </w:p>
    <w:p w:rsidR="007D679C" w:rsidRPr="005B6F8E" w:rsidP="007D679C" w14:paraId="52F40D36" w14:textId="06A89A8B">
      <w:pPr>
        <w:spacing w:after="0" w:line="360" w:lineRule="auto"/>
        <w:jc w:val="center"/>
        <w:rPr>
          <w:b/>
          <w:color w:val="auto"/>
          <w:shd w:val="clear" w:color="auto" w:fill="auto"/>
        </w:rPr>
      </w:pPr>
      <w:r w:rsidRPr="005B6F8E">
        <w:rPr>
          <w:b/>
        </w:rPr>
        <w:t>II.</w:t>
      </w:r>
      <w:r w:rsidR="00FF351F">
        <w:rPr>
          <w:b/>
        </w:rPr>
        <w:t xml:space="preserve"> </w:t>
      </w:r>
      <w:r w:rsidR="007402DF">
        <w:rPr>
          <w:b/>
        </w:rPr>
        <w:t xml:space="preserve">PROTECTED </w:t>
      </w:r>
      <w:r w:rsidR="00D2721E">
        <w:rPr>
          <w:b/>
        </w:rPr>
        <w:t>MATERIAL</w:t>
      </w:r>
      <w:r w:rsidR="007402DF">
        <w:rPr>
          <w:b/>
        </w:rPr>
        <w:t>S</w:t>
      </w:r>
      <w:r w:rsidR="00D2721E">
        <w:rPr>
          <w:b/>
        </w:rPr>
        <w:t xml:space="preserve"> DESCRI</w:t>
      </w:r>
      <w:r w:rsidR="007402DF">
        <w:rPr>
          <w:b/>
        </w:rPr>
        <w:t>BED</w:t>
      </w:r>
    </w:p>
    <w:p w:rsidR="00D2721E" w:rsidP="007D679C" w14:paraId="0C5530ED" w14:textId="02C04A38">
      <w:pPr>
        <w:spacing w:after="0" w:line="360" w:lineRule="auto"/>
        <w:ind w:firstLine="720"/>
        <w:rPr>
          <w:color w:val="auto"/>
          <w:shd w:val="clear" w:color="auto" w:fill="auto"/>
        </w:rPr>
      </w:pPr>
      <w:r>
        <w:t>I</w:t>
      </w:r>
      <w:r w:rsidR="000A2EB9">
        <w:t xml:space="preserve">nformation contained in </w:t>
      </w:r>
      <w:r w:rsidR="00C62648">
        <w:t>Oncor’s Supplemental Response</w:t>
      </w:r>
      <w:r w:rsidR="00FD6409">
        <w:t xml:space="preserve"> </w:t>
      </w:r>
      <w:r w:rsidR="007D679C">
        <w:t>has</w:t>
      </w:r>
      <w:r w:rsidRPr="00C76DF9" w:rsidR="007D679C">
        <w:t xml:space="preserve"> been designated </w:t>
      </w:r>
      <w:r w:rsidR="00407001">
        <w:t>as</w:t>
      </w:r>
      <w:r w:rsidR="00C61239">
        <w:t xml:space="preserve"> </w:t>
      </w:r>
      <w:r w:rsidR="005318A7">
        <w:t>Protected Materials and</w:t>
      </w:r>
      <w:r w:rsidR="007402DF">
        <w:t>/or</w:t>
      </w:r>
      <w:r w:rsidR="005318A7">
        <w:t xml:space="preserve"> </w:t>
      </w:r>
      <w:r w:rsidR="00F45A45">
        <w:t xml:space="preserve">Highly Sensitive </w:t>
      </w:r>
      <w:r w:rsidRPr="005B4ED6" w:rsidR="007D679C">
        <w:t>Protected Material</w:t>
      </w:r>
      <w:r w:rsidR="00C61239">
        <w:t>s</w:t>
      </w:r>
      <w:r w:rsidRPr="005B4ED6" w:rsidR="007D679C">
        <w:t xml:space="preserve"> </w:t>
      </w:r>
      <w:r w:rsidRPr="007D679C" w:rsidR="007D679C">
        <w:t>and is exempt from public disclosure, consistent with the Texas Public Information Act (“TPIA”).</w:t>
      </w:r>
      <w:r>
        <w:rPr>
          <w:rStyle w:val="FootnoteReference"/>
        </w:rPr>
        <w:footnoteReference w:id="2"/>
      </w:r>
      <w:r w:rsidRPr="007D679C" w:rsidR="007D679C">
        <w:t xml:space="preserve">  </w:t>
      </w:r>
      <w:r w:rsidR="00FB43A6">
        <w:t xml:space="preserve">The materials designated as </w:t>
      </w:r>
      <w:r w:rsidR="00FB43A6">
        <w:t xml:space="preserve">Protected Materials </w:t>
      </w:r>
      <w:r>
        <w:t>do not include documents</w:t>
      </w:r>
      <w:r w:rsidR="00FB43A6">
        <w:t xml:space="preserve"> contained in the public files of the Commission or any other </w:t>
      </w:r>
      <w:r>
        <w:t>s</w:t>
      </w:r>
      <w:r w:rsidR="00FB43A6">
        <w:t>tate agency, court</w:t>
      </w:r>
      <w:r w:rsidR="00EB76E2">
        <w:t>,</w:t>
      </w:r>
      <w:r w:rsidR="00FB43A6">
        <w:t xml:space="preserve"> or local governmental authority subject to the TPIA.  Nor do th</w:t>
      </w:r>
      <w:r>
        <w:t>ey include documents that have been publicly disclosed as of the time of this filing.  Therefore, these materials are eligible for designation as Protected Materials.</w:t>
      </w:r>
    </w:p>
    <w:p w:rsidR="007402DF" w:rsidP="007D679C" w14:paraId="03694FA8" w14:textId="50691A76">
      <w:pPr>
        <w:spacing w:after="0" w:line="360" w:lineRule="auto"/>
        <w:ind w:firstLine="720"/>
        <w:rPr>
          <w:color w:val="auto"/>
          <w:shd w:val="clear" w:color="auto" w:fill="auto"/>
        </w:rPr>
      </w:pPr>
      <w:r>
        <w:t>The</w:t>
      </w:r>
      <w:r w:rsidR="00407001">
        <w:t xml:space="preserve"> document</w:t>
      </w:r>
      <w:r w:rsidR="005318A7">
        <w:t>s</w:t>
      </w:r>
      <w:r w:rsidRPr="00810C40" w:rsidR="007D679C">
        <w:t xml:space="preserve"> </w:t>
      </w:r>
      <w:r>
        <w:t xml:space="preserve">identified as Highly Sensitive Protected Materials contain commercially sensitive business operations information.  This information includes </w:t>
      </w:r>
      <w:r w:rsidR="00D1166C">
        <w:t>(i) </w:t>
      </w:r>
      <w:r w:rsidR="008A5AB6">
        <w:t>non-public</w:t>
      </w:r>
      <w:r w:rsidR="00635195">
        <w:t xml:space="preserve"> written work product </w:t>
      </w:r>
      <w:r w:rsidR="00D1166C">
        <w:t xml:space="preserve">underpinning key operational decisions, </w:t>
      </w:r>
      <w:r w:rsidRPr="00810C40" w:rsidR="00AF06AA">
        <w:t xml:space="preserve">and </w:t>
      </w:r>
      <w:r w:rsidR="00D1166C">
        <w:t>(ii) </w:t>
      </w:r>
      <w:r w:rsidR="00407001">
        <w:t>c</w:t>
      </w:r>
      <w:r w:rsidRPr="00810C40" w:rsidR="004E51F2">
        <w:t xml:space="preserve">ritical </w:t>
      </w:r>
      <w:r w:rsidR="00407001">
        <w:t>e</w:t>
      </w:r>
      <w:r w:rsidRPr="00810C40" w:rsidR="004E51F2">
        <w:t xml:space="preserve">nergy </w:t>
      </w:r>
      <w:r w:rsidR="00407001">
        <w:t>i</w:t>
      </w:r>
      <w:r w:rsidRPr="00810C40" w:rsidR="004E51F2">
        <w:t xml:space="preserve">nfrastructure </w:t>
      </w:r>
      <w:r w:rsidR="00407001">
        <w:t>i</w:t>
      </w:r>
      <w:r w:rsidRPr="00810C40" w:rsidR="004E51F2">
        <w:t>nformation</w:t>
      </w:r>
      <w:r w:rsidR="00407001">
        <w:t xml:space="preserve"> (</w:t>
      </w:r>
      <w:r w:rsidR="00101B8B">
        <w:t>“</w:t>
      </w:r>
      <w:r w:rsidR="00407001">
        <w:t>CEII</w:t>
      </w:r>
      <w:r w:rsidR="00101B8B">
        <w:t>”</w:t>
      </w:r>
      <w:r w:rsidR="00407001">
        <w:t>)</w:t>
      </w:r>
      <w:r w:rsidRPr="00810C40" w:rsidR="004E51F2">
        <w:t xml:space="preserve">, including details </w:t>
      </w:r>
      <w:r w:rsidR="008A5AB6">
        <w:t xml:space="preserve">of the engineering design </w:t>
      </w:r>
      <w:r w:rsidR="00635195">
        <w:t xml:space="preserve">and layout </w:t>
      </w:r>
      <w:r w:rsidR="008A5AB6">
        <w:t>of proposed transmission infrastructure</w:t>
      </w:r>
      <w:r w:rsidRPr="00810C40" w:rsidR="007D679C">
        <w:t>.</w:t>
      </w:r>
      <w:r w:rsidR="00F95CF8">
        <w:t xml:space="preserve">  Th</w:t>
      </w:r>
      <w:r w:rsidR="00AC6696">
        <w:t xml:space="preserve">is information </w:t>
      </w:r>
      <w:r w:rsidR="00217CE7">
        <w:t xml:space="preserve">meets the definition of </w:t>
      </w:r>
      <w:r w:rsidR="00D2721E">
        <w:t xml:space="preserve">ERCOT </w:t>
      </w:r>
      <w:r w:rsidR="00217CE7">
        <w:t>CEII in</w:t>
      </w:r>
      <w:r w:rsidRPr="00217CE7" w:rsidR="00217CE7">
        <w:t xml:space="preserve"> </w:t>
      </w:r>
      <w:r w:rsidR="00217CE7">
        <w:t xml:space="preserve">Section 2.1 of the </w:t>
      </w:r>
      <w:r w:rsidR="00D2721E">
        <w:t xml:space="preserve">ERCOT </w:t>
      </w:r>
      <w:r>
        <w:t xml:space="preserve">Nodal </w:t>
      </w:r>
      <w:r w:rsidR="00217CE7">
        <w:t xml:space="preserve">Protocols and </w:t>
      </w:r>
      <w:r w:rsidR="00AC6696">
        <w:t>could be useful to a person planning an attack on critical infrastructure</w:t>
      </w:r>
      <w:r w:rsidR="00D1166C">
        <w:t>,</w:t>
      </w:r>
      <w:r>
        <w:t xml:space="preserve"> as it contains </w:t>
      </w:r>
      <w:r w:rsidR="00AC6696">
        <w:t>strategic information beyond the location of the critical infrastructure.</w:t>
      </w:r>
      <w:r w:rsidRPr="007D679C" w:rsidR="007D679C">
        <w:t xml:space="preserve"> </w:t>
      </w:r>
    </w:p>
    <w:p w:rsidR="007D679C" w:rsidRPr="00A97119" w:rsidP="007D679C" w14:paraId="0E7AEA68" w14:textId="543067EA">
      <w:pPr>
        <w:spacing w:after="0" w:line="360" w:lineRule="auto"/>
        <w:ind w:firstLine="720"/>
        <w:rPr>
          <w:color w:val="auto"/>
          <w:shd w:val="clear" w:color="auto" w:fill="auto"/>
        </w:rPr>
      </w:pPr>
      <w:r>
        <w:t xml:space="preserve">Paragraph </w:t>
      </w:r>
      <w:r w:rsidR="00F45A45">
        <w:t>6</w:t>
      </w:r>
      <w:r>
        <w:t xml:space="preserve"> of </w:t>
      </w:r>
      <w:r w:rsidR="00EB76E2">
        <w:t>the</w:t>
      </w:r>
      <w:r w:rsidR="00407001">
        <w:t xml:space="preserve"> </w:t>
      </w:r>
      <w:r w:rsidR="00EB76E2">
        <w:t xml:space="preserve">modified </w:t>
      </w:r>
      <w:r>
        <w:t xml:space="preserve">Protective Order </w:t>
      </w:r>
      <w:r w:rsidR="00EB76E2">
        <w:t xml:space="preserve">entered in this docket </w:t>
      </w:r>
      <w:r>
        <w:t xml:space="preserve">defines </w:t>
      </w:r>
      <w:r w:rsidR="00407001">
        <w:t xml:space="preserve">CEII </w:t>
      </w:r>
      <w:r w:rsidR="00C61239">
        <w:t xml:space="preserve">as </w:t>
      </w:r>
      <w:r w:rsidR="00F45A45">
        <w:t xml:space="preserve">Highly Sensitive </w:t>
      </w:r>
      <w:r w:rsidR="00C61239">
        <w:t>Protected Materials</w:t>
      </w:r>
      <w:r w:rsidR="00EB76E2">
        <w:t xml:space="preserve"> and also </w:t>
      </w:r>
      <w:r w:rsidR="00FD6409">
        <w:t>defines Highly Sensitive Protected Materials to generally include any information that would expose the producing party to unreasonable risk of harm</w:t>
      </w:r>
      <w:r w:rsidR="00EB76E2">
        <w:t>.  T</w:t>
      </w:r>
      <w:r w:rsidR="00217CE7">
        <w:t>he definition</w:t>
      </w:r>
      <w:r w:rsidR="00FD6409">
        <w:t xml:space="preserve"> specifically include</w:t>
      </w:r>
      <w:r w:rsidR="00217CE7">
        <w:t>s</w:t>
      </w:r>
      <w:r w:rsidR="00FD6409">
        <w:t>, without limitation, business operations information that is commercially sensitive</w:t>
      </w:r>
      <w:r w:rsidRPr="007D679C">
        <w:t xml:space="preserve">.  Therefore, under </w:t>
      </w:r>
      <w:r w:rsidRPr="007D679C" w:rsidR="00101B8B">
        <w:t xml:space="preserve">TPIA </w:t>
      </w:r>
      <w:r w:rsidR="00101B8B">
        <w:rPr>
          <w:rFonts w:cs="Times New Roman"/>
        </w:rPr>
        <w:t>§§</w:t>
      </w:r>
      <w:r w:rsidRPr="007D679C">
        <w:t xml:space="preserve"> 552.101</w:t>
      </w:r>
      <w:r w:rsidR="000A2EB9">
        <w:t xml:space="preserve"> and</w:t>
      </w:r>
      <w:r w:rsidR="000E0853">
        <w:t xml:space="preserve"> </w:t>
      </w:r>
      <w:r w:rsidRPr="007D679C">
        <w:t>552.110 and the terms of the</w:t>
      </w:r>
      <w:r w:rsidR="003F53A5">
        <w:t xml:space="preserve"> </w:t>
      </w:r>
      <w:r w:rsidR="00EB76E2">
        <w:t xml:space="preserve">modified </w:t>
      </w:r>
      <w:r w:rsidR="008B58BE">
        <w:t>Protective Order entered in this docket</w:t>
      </w:r>
      <w:r w:rsidRPr="007D679C">
        <w:t>, th</w:t>
      </w:r>
      <w:r w:rsidR="004B520D">
        <w:t xml:space="preserve">is </w:t>
      </w:r>
      <w:r w:rsidR="00217CE7">
        <w:t>information</w:t>
      </w:r>
      <w:r w:rsidR="004B520D">
        <w:t xml:space="preserve"> is</w:t>
      </w:r>
      <w:r w:rsidRPr="007D679C">
        <w:t xml:space="preserve"> exempt from public disclosure and </w:t>
      </w:r>
      <w:r w:rsidR="004B520D">
        <w:t>is</w:t>
      </w:r>
      <w:r w:rsidRPr="007D679C">
        <w:t xml:space="preserve"> subject to treatment as </w:t>
      </w:r>
      <w:r w:rsidR="00F45A45">
        <w:t xml:space="preserve">Highly Sensitive </w:t>
      </w:r>
      <w:r w:rsidRPr="007D679C">
        <w:t>Protected Materials in this proceeding.</w:t>
      </w:r>
      <w:r w:rsidRPr="00A97119">
        <w:t xml:space="preserve"> </w:t>
      </w:r>
    </w:p>
    <w:p w:rsidR="007D679C" w:rsidRPr="005B6F8E" w:rsidP="007D679C" w14:paraId="1C7F43C4" w14:textId="3189C845">
      <w:pPr>
        <w:spacing w:after="0" w:line="360" w:lineRule="auto"/>
        <w:jc w:val="center"/>
        <w:rPr>
          <w:b/>
          <w:color w:val="auto"/>
          <w:shd w:val="clear" w:color="auto" w:fill="auto"/>
        </w:rPr>
      </w:pPr>
      <w:r w:rsidRPr="005B6F8E">
        <w:rPr>
          <w:b/>
        </w:rPr>
        <w:t>III.</w:t>
      </w:r>
      <w:r w:rsidR="00D2721E">
        <w:rPr>
          <w:b/>
        </w:rPr>
        <w:t xml:space="preserve">  CONCLUSION</w:t>
      </w:r>
    </w:p>
    <w:p w:rsidR="007D679C" w:rsidP="007D679C" w14:paraId="59578194" w14:textId="52A26648">
      <w:pPr>
        <w:spacing w:after="0" w:line="360" w:lineRule="auto"/>
        <w:rPr>
          <w:color w:val="auto"/>
          <w:shd w:val="clear" w:color="auto" w:fill="auto"/>
        </w:rPr>
      </w:pPr>
      <w:r w:rsidRPr="005E1DFC">
        <w:tab/>
        <w:t xml:space="preserve">Undersigned counsel for Oncor has reviewed the above-described information sufficiently to state in good faith that the information is exempt from disclosure under the TPIA and merits the </w:t>
      </w:r>
      <w:r w:rsidR="00D2721E">
        <w:t>Protected Material and</w:t>
      </w:r>
      <w:r w:rsidR="008B58BE">
        <w:t>/or</w:t>
      </w:r>
      <w:r w:rsidR="00D2721E">
        <w:t xml:space="preserve"> </w:t>
      </w:r>
      <w:r w:rsidR="00F45A45">
        <w:t xml:space="preserve">Highly Sensitive </w:t>
      </w:r>
      <w:r w:rsidRPr="005B4ED6">
        <w:t>Protected Materials</w:t>
      </w:r>
      <w:r w:rsidRPr="005E1DFC">
        <w:t xml:space="preserve"> designation pursuant to the </w:t>
      </w:r>
      <w:r w:rsidR="00EB76E2">
        <w:t xml:space="preserve">modified </w:t>
      </w:r>
      <w:r w:rsidRPr="005E1DFC">
        <w:t xml:space="preserve">Protective Order </w:t>
      </w:r>
      <w:r w:rsidR="00FD6409">
        <w:t>entered in this docket</w:t>
      </w:r>
      <w:r w:rsidRPr="005E1DFC">
        <w:t>.</w:t>
      </w:r>
    </w:p>
    <w:p w:rsidR="007D679C" w:rsidP="007D679C" w14:paraId="0D1300A2" w14:textId="77777777">
      <w:pPr>
        <w:jc w:val="left"/>
        <w:rPr>
          <w:color w:val="auto"/>
          <w:shd w:val="clear" w:color="auto" w:fill="auto"/>
        </w:rPr>
      </w:pPr>
      <w:r>
        <w:br w:type="page"/>
      </w:r>
    </w:p>
    <w:p w:rsidR="007D679C" w:rsidP="007D679C" w14:paraId="2D0BEF9D" w14:textId="77777777">
      <w:pPr>
        <w:spacing w:after="0" w:line="360" w:lineRule="auto"/>
        <w:rPr>
          <w:color w:val="auto"/>
          <w:shd w:val="clear" w:color="auto" w:fill="auto"/>
        </w:rPr>
      </w:pPr>
    </w:p>
    <w:p w:rsidR="007D679C" w:rsidRPr="00F15385" w:rsidP="007D679C" w14:paraId="3DF42CAE" w14:textId="77777777">
      <w:pPr>
        <w:spacing w:after="0" w:line="360" w:lineRule="auto"/>
        <w:ind w:firstLine="4680"/>
        <w:rPr>
          <w:rFonts w:eastAsia="Times New Roman" w:cs="Times New Roman"/>
          <w:color w:val="000000"/>
          <w:shd w:val="clear" w:color="auto" w:fill="auto"/>
        </w:rPr>
      </w:pPr>
      <w:r w:rsidRPr="00F15385">
        <w:rPr>
          <w:rFonts w:eastAsia="Times New Roman" w:cs="Times New Roman"/>
          <w:color w:val="000000"/>
        </w:rPr>
        <w:t>Respectfully submitted,</w:t>
      </w:r>
    </w:p>
    <w:p w:rsidR="007D679C" w:rsidRPr="00F15385" w:rsidP="009D391A" w14:paraId="0A6F645D" w14:textId="77777777">
      <w:pPr>
        <w:tabs>
          <w:tab w:val="left" w:pos="2520"/>
        </w:tabs>
        <w:spacing w:after="0"/>
        <w:rPr>
          <w:rFonts w:eastAsia="Times New Roman" w:cs="Times New Roman"/>
          <w:color w:val="000000"/>
          <w:shd w:val="clear" w:color="auto" w:fill="auto"/>
        </w:rPr>
      </w:pPr>
    </w:p>
    <w:p w:rsidR="007D679C" w:rsidRPr="00F15385" w:rsidP="007D679C" w14:paraId="6E6A0A4A" w14:textId="3D38453E">
      <w:pPr>
        <w:tabs>
          <w:tab w:val="left" w:pos="2520"/>
        </w:tabs>
        <w:spacing w:after="0"/>
        <w:ind w:left="4680"/>
        <w:rPr>
          <w:rFonts w:eastAsia="Times New Roman" w:cs="Times New Roman"/>
          <w:color w:val="auto"/>
          <w:shd w:val="clear" w:color="auto" w:fill="auto"/>
        </w:rPr>
      </w:pPr>
      <w:r w:rsidRPr="00F15385">
        <w:rPr>
          <w:rFonts w:eastAsia="Times New Roman" w:cs="Times New Roman"/>
          <w:color w:val="000000"/>
        </w:rPr>
        <w:t xml:space="preserve">By: </w:t>
      </w:r>
      <w:r w:rsidR="003F4FC4">
        <w:rPr>
          <w:rFonts w:eastAsia="Calibri" w:cs="Arial"/>
          <w:u w:val="single"/>
        </w:rPr>
        <w:t xml:space="preserve">/s/  Jared M. Jones </w:t>
      </w:r>
      <w:r w:rsidR="003F4FC4">
        <w:rPr>
          <w:rFonts w:eastAsia="Calibri" w:cs="Arial"/>
          <w:u w:val="single"/>
        </w:rPr>
        <w:tab/>
      </w:r>
      <w:r w:rsidR="003F4FC4">
        <w:rPr>
          <w:rFonts w:eastAsia="Calibri" w:cs="Arial"/>
          <w:u w:val="single"/>
        </w:rPr>
        <w:tab/>
      </w:r>
      <w:r w:rsidR="003F4FC4">
        <w:rPr>
          <w:rFonts w:eastAsia="Calibri" w:cs="Arial"/>
          <w:u w:val="single"/>
        </w:rPr>
        <w:tab/>
      </w:r>
      <w:r w:rsidR="003F4FC4">
        <w:rPr>
          <w:rFonts w:eastAsia="Calibri" w:cs="Arial"/>
          <w:u w:val="single"/>
        </w:rPr>
        <w:tab/>
      </w:r>
    </w:p>
    <w:p w:rsidR="007D679C" w:rsidRPr="00F15385" w:rsidP="007D679C" w14:paraId="7519B629" w14:textId="77777777">
      <w:pPr>
        <w:tabs>
          <w:tab w:val="left" w:pos="2520"/>
        </w:tabs>
        <w:spacing w:after="0"/>
        <w:ind w:left="4680"/>
        <w:rPr>
          <w:rFonts w:eastAsia="Times New Roman" w:cs="Times New Roman"/>
          <w:color w:val="auto"/>
          <w:shd w:val="clear" w:color="auto" w:fill="auto"/>
        </w:rPr>
      </w:pPr>
    </w:p>
    <w:p w:rsidR="007D679C" w:rsidRPr="00F15385" w:rsidP="007D679C" w14:paraId="766E37B4" w14:textId="77777777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  <w:shd w:val="clear" w:color="auto" w:fill="auto"/>
        </w:rPr>
      </w:pPr>
      <w:r>
        <w:rPr>
          <w:rFonts w:eastAsia="Times New Roman" w:cs="Times New Roman"/>
          <w:color w:val="000000"/>
        </w:rPr>
        <w:t>Jaren A. Taylor</w:t>
      </w:r>
    </w:p>
    <w:p w:rsidR="007D679C" w:rsidP="007D679C" w14:paraId="7D5BFB7C" w14:textId="77777777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  <w:shd w:val="clear" w:color="auto" w:fill="auto"/>
        </w:rPr>
      </w:pPr>
      <w:r>
        <w:rPr>
          <w:rFonts w:eastAsia="Times New Roman" w:cs="Times New Roman"/>
          <w:color w:val="000000"/>
        </w:rPr>
        <w:t>State Bar No. 24059069</w:t>
      </w:r>
    </w:p>
    <w:p w:rsidR="00B476FA" w:rsidP="007D679C" w14:paraId="4CCBB111" w14:textId="77777777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  <w:shd w:val="clear" w:color="auto" w:fill="auto"/>
        </w:rPr>
      </w:pPr>
      <w:r>
        <w:rPr>
          <w:rFonts w:eastAsia="Times New Roman" w:cs="Times New Roman"/>
          <w:color w:val="000000"/>
        </w:rPr>
        <w:t>Winston P. Skinner</w:t>
      </w:r>
    </w:p>
    <w:p w:rsidR="00B476FA" w:rsidP="007D679C" w14:paraId="3D54BE1B" w14:textId="77777777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  <w:shd w:val="clear" w:color="auto" w:fill="auto"/>
        </w:rPr>
      </w:pPr>
      <w:r>
        <w:rPr>
          <w:rFonts w:eastAsia="Times New Roman" w:cs="Times New Roman"/>
          <w:color w:val="000000"/>
        </w:rPr>
        <w:t>State Bar No. 24079348</w:t>
      </w:r>
    </w:p>
    <w:p w:rsidR="00613008" w:rsidP="007D679C" w14:paraId="770DDEFB" w14:textId="78AC22E0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  <w:shd w:val="clear" w:color="auto" w:fill="auto"/>
        </w:rPr>
      </w:pPr>
      <w:r>
        <w:rPr>
          <w:rFonts w:eastAsia="Times New Roman" w:cs="Times New Roman"/>
          <w:color w:val="000000"/>
        </w:rPr>
        <w:t>Jared M. Jones</w:t>
      </w:r>
    </w:p>
    <w:p w:rsidR="00142915" w:rsidRPr="00F15385" w:rsidP="00D2721E" w14:paraId="3047AAA1" w14:textId="4277AA6D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  <w:shd w:val="clear" w:color="auto" w:fill="auto"/>
        </w:rPr>
      </w:pPr>
      <w:r>
        <w:rPr>
          <w:rFonts w:eastAsia="Times New Roman" w:cs="Times New Roman"/>
          <w:color w:val="000000"/>
        </w:rPr>
        <w:t>State Bar No. 24</w:t>
      </w:r>
      <w:r>
        <w:rPr>
          <w:rFonts w:eastAsia="Times New Roman" w:cs="Times New Roman"/>
          <w:color w:val="000000"/>
        </w:rPr>
        <w:t>117474</w:t>
      </w:r>
    </w:p>
    <w:p w:rsidR="007D679C" w:rsidRPr="00F15385" w:rsidP="007D679C" w14:paraId="591A38C3" w14:textId="77777777">
      <w:pPr>
        <w:tabs>
          <w:tab w:val="left" w:pos="2520"/>
        </w:tabs>
        <w:spacing w:after="0"/>
        <w:ind w:left="5280"/>
        <w:rPr>
          <w:rFonts w:eastAsia="Times New Roman" w:cs="Times New Roman"/>
          <w:smallCaps/>
          <w:color w:val="000000"/>
          <w:shd w:val="clear" w:color="auto" w:fill="auto"/>
        </w:rPr>
      </w:pPr>
      <w:r w:rsidRPr="00F15385">
        <w:rPr>
          <w:rFonts w:eastAsia="Times New Roman" w:cs="Times New Roman"/>
          <w:smallCaps/>
          <w:color w:val="000000"/>
        </w:rPr>
        <w:t>Vinson &amp; Elkins LLP</w:t>
      </w:r>
    </w:p>
    <w:p w:rsidR="007D679C" w:rsidRPr="00F15385" w:rsidP="007D679C" w14:paraId="5E007372" w14:textId="77777777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  <w:shd w:val="clear" w:color="auto" w:fill="auto"/>
        </w:rPr>
      </w:pPr>
      <w:r w:rsidRPr="00F15385">
        <w:rPr>
          <w:rFonts w:eastAsia="Times New Roman" w:cs="Times New Roman"/>
          <w:color w:val="000000"/>
        </w:rPr>
        <w:t>Trammell Crow Center</w:t>
      </w:r>
    </w:p>
    <w:p w:rsidR="007D679C" w:rsidRPr="00F15385" w:rsidP="007D679C" w14:paraId="5259B7C0" w14:textId="77777777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  <w:shd w:val="clear" w:color="auto" w:fill="auto"/>
        </w:rPr>
      </w:pPr>
      <w:r w:rsidRPr="00F15385">
        <w:rPr>
          <w:rFonts w:eastAsia="Times New Roman" w:cs="Times New Roman"/>
          <w:color w:val="000000"/>
        </w:rPr>
        <w:t>2001 Ross Avenue, Suite 3</w:t>
      </w:r>
      <w:r w:rsidR="00B476FA">
        <w:rPr>
          <w:rFonts w:eastAsia="Times New Roman" w:cs="Times New Roman"/>
          <w:color w:val="000000"/>
        </w:rPr>
        <w:t>9</w:t>
      </w:r>
      <w:r w:rsidRPr="00F15385">
        <w:rPr>
          <w:rFonts w:eastAsia="Times New Roman" w:cs="Times New Roman"/>
          <w:color w:val="000000"/>
        </w:rPr>
        <w:t>00</w:t>
      </w:r>
    </w:p>
    <w:p w:rsidR="007D679C" w:rsidRPr="00F15385" w:rsidP="007D679C" w14:paraId="56EB2AB3" w14:textId="77777777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  <w:shd w:val="clear" w:color="auto" w:fill="auto"/>
        </w:rPr>
      </w:pPr>
      <w:r w:rsidRPr="00F15385">
        <w:rPr>
          <w:rFonts w:eastAsia="Times New Roman" w:cs="Times New Roman"/>
          <w:color w:val="000000"/>
        </w:rPr>
        <w:t>Dallas, Texas 75201</w:t>
      </w:r>
    </w:p>
    <w:p w:rsidR="007D679C" w:rsidRPr="00F15385" w:rsidP="007D679C" w14:paraId="16D1E8BA" w14:textId="77777777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  <w:shd w:val="clear" w:color="auto" w:fill="auto"/>
        </w:rPr>
      </w:pPr>
      <w:r>
        <w:rPr>
          <w:rFonts w:eastAsia="Times New Roman" w:cs="Times New Roman"/>
          <w:color w:val="000000"/>
        </w:rPr>
        <w:t>Telephone:  (214) 220-7754</w:t>
      </w:r>
    </w:p>
    <w:p w:rsidR="007D679C" w:rsidRPr="00F15385" w:rsidP="007D679C" w14:paraId="0DD9D6EE" w14:textId="77777777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  <w:shd w:val="clear" w:color="auto" w:fill="auto"/>
        </w:rPr>
      </w:pPr>
      <w:r w:rsidRPr="00F15385">
        <w:rPr>
          <w:rFonts w:eastAsia="Times New Roman" w:cs="Times New Roman"/>
          <w:color w:val="000000"/>
        </w:rPr>
        <w:t xml:space="preserve">Facsimile:   (214) </w:t>
      </w:r>
      <w:r w:rsidR="00B476FA">
        <w:rPr>
          <w:rFonts w:eastAsia="Times New Roman" w:cs="Times New Roman"/>
          <w:color w:val="000000"/>
        </w:rPr>
        <w:t>220-7754</w:t>
      </w:r>
    </w:p>
    <w:p w:rsidR="007D679C" w:rsidRPr="00F15385" w:rsidP="007D679C" w14:paraId="79171424" w14:textId="77777777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  <w:shd w:val="clear" w:color="auto" w:fill="auto"/>
        </w:rPr>
      </w:pPr>
      <w:r>
        <w:rPr>
          <w:rFonts w:eastAsia="Times New Roman" w:cs="Times New Roman"/>
          <w:color w:val="000000"/>
        </w:rPr>
        <w:t>jarentaylor</w:t>
      </w:r>
      <w:r w:rsidRPr="00F15385">
        <w:rPr>
          <w:rFonts w:eastAsia="Times New Roman" w:cs="Times New Roman"/>
          <w:color w:val="000000"/>
        </w:rPr>
        <w:t>@velaw.com</w:t>
      </w:r>
    </w:p>
    <w:p w:rsidR="007D679C" w:rsidP="005B6F8E" w14:paraId="056CA550" w14:textId="77777777">
      <w:pPr>
        <w:tabs>
          <w:tab w:val="left" w:pos="2520"/>
        </w:tabs>
        <w:spacing w:after="0"/>
        <w:ind w:left="5280"/>
        <w:rPr>
          <w:rFonts w:eastAsia="Times New Roman" w:cs="Times New Roman"/>
          <w:color w:val="000000"/>
          <w:shd w:val="clear" w:color="auto" w:fill="auto"/>
        </w:rPr>
      </w:pPr>
      <w:r>
        <w:rPr>
          <w:rFonts w:eastAsia="Times New Roman" w:cs="Times New Roman"/>
          <w:color w:val="000000"/>
        </w:rPr>
        <w:t>wskinner</w:t>
      </w:r>
      <w:r w:rsidRPr="00F15385">
        <w:rPr>
          <w:rFonts w:eastAsia="Times New Roman" w:cs="Times New Roman"/>
          <w:color w:val="000000"/>
        </w:rPr>
        <w:t>@velaw.com</w:t>
      </w:r>
    </w:p>
    <w:p w:rsidR="005B6F8E" w:rsidRPr="00F15385" w:rsidP="007D679C" w14:paraId="340EA7D5" w14:textId="46D154C7">
      <w:pPr>
        <w:tabs>
          <w:tab w:val="left" w:pos="2520"/>
        </w:tabs>
        <w:ind w:left="5280"/>
        <w:rPr>
          <w:rFonts w:eastAsia="Times New Roman" w:cs="Times New Roman"/>
          <w:color w:val="000000"/>
          <w:shd w:val="clear" w:color="auto" w:fill="auto"/>
        </w:rPr>
      </w:pPr>
      <w:r>
        <w:rPr>
          <w:rFonts w:eastAsia="Times New Roman" w:cs="Times New Roman"/>
          <w:color w:val="000000"/>
        </w:rPr>
        <w:t>jjones</w:t>
      </w:r>
      <w:r>
        <w:rPr>
          <w:rFonts w:eastAsia="Times New Roman" w:cs="Times New Roman"/>
          <w:color w:val="000000"/>
        </w:rPr>
        <w:t>@velaw.com</w:t>
      </w:r>
    </w:p>
    <w:p w:rsidR="007D679C" w:rsidRPr="00F15385" w:rsidP="007D679C" w14:paraId="314971F1" w14:textId="77777777">
      <w:pPr>
        <w:tabs>
          <w:tab w:val="left" w:pos="2520"/>
        </w:tabs>
        <w:spacing w:after="0"/>
        <w:ind w:left="4680"/>
        <w:rPr>
          <w:rFonts w:eastAsia="Times New Roman" w:cs="Times New Roman"/>
          <w:b/>
          <w:color w:val="000000"/>
          <w:shd w:val="clear" w:color="auto" w:fill="auto"/>
        </w:rPr>
      </w:pPr>
      <w:r w:rsidRPr="00F15385">
        <w:rPr>
          <w:rFonts w:eastAsia="Times New Roman" w:cs="Times New Roman"/>
          <w:b/>
          <w:color w:val="000000"/>
        </w:rPr>
        <w:t>ATTORNEYS FOR ONCOR ELECTRIC DELIVERY COMPANY LLC</w:t>
      </w:r>
    </w:p>
    <w:p w:rsidR="007D679C" w:rsidRPr="00F15385" w:rsidP="007D679C" w14:paraId="69A5030A" w14:textId="77777777">
      <w:pPr>
        <w:tabs>
          <w:tab w:val="left" w:pos="2520"/>
        </w:tabs>
        <w:spacing w:after="0"/>
        <w:ind w:left="4680"/>
        <w:rPr>
          <w:rFonts w:eastAsia="Times New Roman" w:cs="Times New Roman"/>
          <w:b/>
          <w:color w:val="000000"/>
          <w:shd w:val="clear" w:color="auto" w:fill="auto"/>
        </w:rPr>
      </w:pPr>
    </w:p>
    <w:p w:rsidR="007D679C" w:rsidP="007D679C" w14:paraId="7A728453" w14:textId="5202C84B">
      <w:pPr>
        <w:tabs>
          <w:tab w:val="left" w:pos="2520"/>
        </w:tabs>
        <w:spacing w:after="0"/>
        <w:ind w:left="4680"/>
        <w:rPr>
          <w:rFonts w:eastAsia="Times New Roman" w:cs="Times New Roman"/>
          <w:b/>
          <w:color w:val="000000"/>
          <w:shd w:val="clear" w:color="auto" w:fill="auto"/>
        </w:rPr>
      </w:pPr>
    </w:p>
    <w:p w:rsidR="009D391A" w:rsidRPr="00F15385" w:rsidP="007D679C" w14:paraId="4FCACF0B" w14:textId="77777777">
      <w:pPr>
        <w:tabs>
          <w:tab w:val="left" w:pos="2520"/>
        </w:tabs>
        <w:spacing w:after="0"/>
        <w:ind w:left="4680"/>
        <w:rPr>
          <w:rFonts w:eastAsia="Times New Roman" w:cs="Times New Roman"/>
          <w:b/>
          <w:color w:val="000000"/>
          <w:shd w:val="clear" w:color="auto" w:fill="auto"/>
        </w:rPr>
      </w:pPr>
    </w:p>
    <w:p w:rsidR="00C4390B" w:rsidRPr="00AF73B2" w:rsidP="00C4390B" w14:paraId="68E73B08" w14:textId="77777777">
      <w:pPr>
        <w:keepNext/>
        <w:keepLines/>
        <w:jc w:val="center"/>
        <w:rPr>
          <w:rFonts w:eastAsia="Calibri" w:cs="Arial"/>
          <w:color w:val="auto"/>
          <w:shd w:val="clear" w:color="auto" w:fill="auto"/>
        </w:rPr>
      </w:pPr>
      <w:r w:rsidRPr="00AF73B2">
        <w:rPr>
          <w:rFonts w:eastAsia="Calibri" w:cs="Arial"/>
          <w:b/>
          <w:bCs/>
          <w:u w:val="single"/>
        </w:rPr>
        <w:t>CERTIFICATE OF SERVICE</w:t>
      </w:r>
    </w:p>
    <w:p w:rsidR="00C4390B" w:rsidRPr="00AF73B2" w:rsidP="00C4390B" w14:paraId="09D0863D" w14:textId="67FCED31">
      <w:pPr>
        <w:widowControl w:val="0"/>
        <w:spacing w:after="120"/>
        <w:rPr>
          <w:rFonts w:eastAsia="Calibri" w:cs="Arial"/>
          <w:color w:val="auto"/>
          <w:shd w:val="clear" w:color="auto" w:fill="auto"/>
        </w:rPr>
      </w:pPr>
      <w:r w:rsidRPr="00AF73B2">
        <w:rPr>
          <w:rFonts w:eastAsia="Calibri" w:cs="Arial"/>
        </w:rPr>
        <w:tab/>
        <w:t xml:space="preserve">It is hereby certified that a copy of the foregoing has been served by email on all parties of record who have provided an email address on this the </w:t>
      </w:r>
      <w:r w:rsidR="00635195">
        <w:rPr>
          <w:rFonts w:eastAsia="Calibri" w:cs="Arial"/>
        </w:rPr>
        <w:t>1st</w:t>
      </w:r>
      <w:r w:rsidR="00EB76E2">
        <w:rPr>
          <w:rFonts w:eastAsia="Calibri" w:cs="Arial"/>
        </w:rPr>
        <w:t xml:space="preserve"> </w:t>
      </w:r>
      <w:r w:rsidRPr="00AF73B2">
        <w:rPr>
          <w:rFonts w:eastAsia="Calibri" w:cs="Arial"/>
        </w:rPr>
        <w:t xml:space="preserve">day of </w:t>
      </w:r>
      <w:r w:rsidR="00635195">
        <w:rPr>
          <w:rFonts w:eastAsia="Calibri" w:cs="Arial"/>
        </w:rPr>
        <w:t>December</w:t>
      </w:r>
      <w:r w:rsidRPr="00AF73B2">
        <w:rPr>
          <w:rFonts w:eastAsia="Calibri" w:cs="Arial"/>
        </w:rPr>
        <w:t>, 2021, in accordance with the Commission’s Second Order Suspending Rules issued on July 16, 2020, in Project No. 50664.</w:t>
      </w:r>
    </w:p>
    <w:p w:rsidR="00C4390B" w:rsidRPr="00AF73B2" w:rsidP="00C4390B" w14:paraId="1FBA8DF5" w14:textId="77777777">
      <w:pPr>
        <w:widowControl w:val="0"/>
        <w:spacing w:after="120"/>
        <w:rPr>
          <w:rFonts w:eastAsia="Calibri" w:cs="Arial"/>
          <w:color w:val="auto"/>
          <w:shd w:val="clear" w:color="auto" w:fill="auto"/>
        </w:rPr>
      </w:pPr>
    </w:p>
    <w:p w:rsidR="00C4390B" w:rsidRPr="00AF73B2" w:rsidP="00C4390B" w14:paraId="52E4A188" w14:textId="77777777">
      <w:pPr>
        <w:widowControl w:val="0"/>
        <w:spacing w:after="120"/>
        <w:rPr>
          <w:rFonts w:eastAsia="Calibri" w:cs="Arial"/>
          <w:color w:val="auto"/>
          <w:shd w:val="clear" w:color="auto" w:fill="auto"/>
        </w:rPr>
      </w:pPr>
    </w:p>
    <w:p w:rsidR="00C4390B" w:rsidRPr="00AF73B2" w:rsidP="00C4390B" w14:paraId="2815BAB8" w14:textId="0028697A">
      <w:pPr>
        <w:jc w:val="right"/>
        <w:rPr>
          <w:rFonts w:eastAsia="Calibri" w:cs="Arial"/>
          <w:color w:val="auto"/>
          <w:shd w:val="clear" w:color="auto" w:fill="auto"/>
        </w:rPr>
      </w:pPr>
      <w:r w:rsidRPr="00AF73B2">
        <w:rPr>
          <w:rFonts w:eastAsia="Calibri" w:cs="Arial"/>
        </w:rPr>
        <w:tab/>
      </w:r>
      <w:r w:rsidRPr="00AF73B2">
        <w:rPr>
          <w:rFonts w:eastAsia="Calibri" w:cs="Arial"/>
        </w:rPr>
        <w:tab/>
      </w:r>
      <w:r w:rsidRPr="00AF73B2">
        <w:rPr>
          <w:rFonts w:eastAsia="Calibri" w:cs="Arial"/>
        </w:rPr>
        <w:tab/>
      </w:r>
      <w:r w:rsidRPr="00AF73B2">
        <w:rPr>
          <w:rFonts w:eastAsia="Calibri" w:cs="Arial"/>
        </w:rPr>
        <w:tab/>
      </w:r>
      <w:r w:rsidR="003F4FC4">
        <w:rPr>
          <w:rFonts w:eastAsia="Calibri" w:cs="Arial"/>
          <w:u w:val="single"/>
        </w:rPr>
        <w:t xml:space="preserve">/s/  Jared M. Jones </w:t>
      </w:r>
      <w:r w:rsidR="003F4FC4">
        <w:rPr>
          <w:rFonts w:eastAsia="Calibri" w:cs="Arial"/>
          <w:u w:val="single"/>
        </w:rPr>
        <w:tab/>
      </w:r>
      <w:r w:rsidR="003F4FC4">
        <w:rPr>
          <w:rFonts w:eastAsia="Calibri" w:cs="Arial"/>
          <w:u w:val="single"/>
        </w:rPr>
        <w:tab/>
      </w:r>
      <w:r w:rsidR="003F4FC4">
        <w:rPr>
          <w:rFonts w:eastAsia="Calibri" w:cs="Arial"/>
          <w:u w:val="single"/>
        </w:rPr>
        <w:tab/>
      </w:r>
      <w:r w:rsidR="003F4FC4">
        <w:rPr>
          <w:rFonts w:eastAsia="Calibri" w:cs="Arial"/>
          <w:u w:val="single"/>
        </w:rPr>
        <w:tab/>
      </w:r>
      <w:bookmarkStart w:id="0" w:name="_GoBack"/>
      <w:bookmarkEnd w:id="0"/>
    </w:p>
    <w:p w:rsidR="007D679C" w:rsidRPr="00462D00" w:rsidP="007D679C" w14:paraId="3D6F6BC0" w14:textId="77777777">
      <w:pPr>
        <w:rPr>
          <w:color w:val="auto"/>
          <w:shd w:val="clear" w:color="auto" w:fill="auto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D679C" w:rsidRPr="00462D00" w:rsidP="007D679C" w14:paraId="7685894D" w14:textId="77777777">
      <w:pPr>
        <w:rPr>
          <w:color w:val="auto"/>
          <w:shd w:val="clear" w:color="auto" w:fill="auto"/>
        </w:rPr>
      </w:pPr>
    </w:p>
    <w:p w:rsidR="007D679C" w:rsidRPr="00462D00" w:rsidP="007D679C" w14:paraId="7BF14608" w14:textId="77777777">
      <w:pPr>
        <w:rPr>
          <w:color w:val="auto"/>
          <w:shd w:val="clear" w:color="auto" w:fill="auto"/>
        </w:rPr>
      </w:pPr>
    </w:p>
    <w:p w:rsidR="00F855A9" w:rsidRPr="00462D00" w:rsidP="00462D00" w14:paraId="721892DF" w14:textId="77777777">
      <w:pPr>
        <w:rPr>
          <w:color w:val="auto"/>
          <w:shd w:val="clear" w:color="auto" w:fill="auto"/>
        </w:rPr>
      </w:pPr>
    </w:p>
    <w:sectPr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2721E" w14:paraId="0F94D01D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2721E" w:rsidP="00D2721E" w14:paraId="444A3AE4" w14:textId="77777777">
    <w:pPr>
      <w:pStyle w:val="Footer"/>
      <w:rPr>
        <w:rFonts w:cs="Times New Roman"/>
        <w:b/>
        <w:color w:val="000000"/>
        <w:sz w:val="22"/>
        <w:szCs w:val="22"/>
        <w:shd w:val="clear" w:color="auto" w:fill="auto"/>
      </w:rPr>
    </w:pPr>
    <w:r w:rsidRPr="000A2B8A">
      <w:rPr>
        <w:rFonts w:cs="Times New Roman"/>
        <w:b/>
        <w:color w:val="000000"/>
        <w:sz w:val="22"/>
        <w:szCs w:val="22"/>
      </w:rPr>
      <w:t xml:space="preserve">ONCOR ELECTRIC DELIVERY COMPANY LLC’S </w:t>
    </w:r>
  </w:p>
  <w:p w:rsidR="000A2EB9" w:rsidRPr="00052432" w:rsidP="00D2721E" w14:paraId="31788CB4" w14:textId="66C590A0">
    <w:pPr>
      <w:pStyle w:val="Footer"/>
      <w:rPr>
        <w:rStyle w:val="DocID"/>
        <w:color w:val="auto"/>
        <w:sz w:val="22"/>
        <w:szCs w:val="22"/>
        <w:shd w:val="clear" w:color="auto" w:fill="auto"/>
      </w:rPr>
    </w:pPr>
    <w:r>
      <w:rPr>
        <w:rFonts w:cs="Times New Roman"/>
        <w:b/>
        <w:color w:val="000000"/>
        <w:sz w:val="22"/>
        <w:szCs w:val="22"/>
      </w:rPr>
      <w:t>STATEMENT OF CONFIDENTIALITY</w:t>
    </w:r>
    <w:r w:rsidRPr="00052432" w:rsidR="000A2B8A">
      <w:rPr>
        <w:rFonts w:cs="Times New Roman"/>
        <w:b/>
        <w:color w:val="000000"/>
        <w:sz w:val="22"/>
        <w:szCs w:val="22"/>
      </w:rPr>
      <w:t xml:space="preserve">– </w:t>
    </w:r>
    <w:r w:rsidRPr="00B61F2D" w:rsidR="00052432">
      <w:rPr>
        <w:b/>
        <w:smallCaps/>
        <w:sz w:val="22"/>
        <w:szCs w:val="22"/>
      </w:rPr>
      <w:t xml:space="preserve">Page </w:t>
    </w:r>
    <w:r w:rsidRPr="00B61F2D" w:rsidR="00052432">
      <w:rPr>
        <w:b/>
        <w:bCs/>
        <w:smallCaps/>
        <w:sz w:val="22"/>
        <w:szCs w:val="22"/>
      </w:rPr>
      <w:fldChar w:fldCharType="begin"/>
    </w:r>
    <w:r w:rsidRPr="00B61F2D" w:rsidR="00052432">
      <w:rPr>
        <w:b/>
        <w:bCs/>
        <w:smallCaps/>
        <w:sz w:val="22"/>
        <w:szCs w:val="22"/>
      </w:rPr>
      <w:instrText xml:space="preserve"> PAGE  \* Arabic  \* MERGEFORMAT </w:instrText>
    </w:r>
    <w:r w:rsidRPr="00B61F2D" w:rsidR="00052432">
      <w:rPr>
        <w:b/>
        <w:bCs/>
        <w:smallCaps/>
        <w:sz w:val="22"/>
        <w:szCs w:val="22"/>
      </w:rPr>
      <w:fldChar w:fldCharType="separate"/>
    </w:r>
    <w:r w:rsidR="00270129">
      <w:rPr>
        <w:b/>
        <w:bCs/>
        <w:smallCaps/>
        <w:noProof/>
        <w:sz w:val="22"/>
        <w:szCs w:val="22"/>
      </w:rPr>
      <w:t>3</w:t>
    </w:r>
    <w:r w:rsidRPr="00B61F2D" w:rsidR="00052432">
      <w:rPr>
        <w:b/>
        <w:bCs/>
        <w:smallCaps/>
        <w:sz w:val="22"/>
        <w:szCs w:val="22"/>
      </w:rPr>
      <w:fldChar w:fldCharType="end"/>
    </w:r>
    <w:r w:rsidRPr="00B61F2D" w:rsidR="00052432">
      <w:rPr>
        <w:b/>
        <w:smallCaps/>
        <w:sz w:val="22"/>
        <w:szCs w:val="22"/>
      </w:rPr>
      <w:t xml:space="preserve"> of </w:t>
    </w:r>
    <w:r w:rsidRPr="00B61F2D" w:rsidR="00052432">
      <w:rPr>
        <w:b/>
        <w:bCs/>
        <w:smallCaps/>
        <w:sz w:val="22"/>
        <w:szCs w:val="22"/>
      </w:rPr>
      <w:fldChar w:fldCharType="begin"/>
    </w:r>
    <w:r w:rsidRPr="00B61F2D" w:rsidR="00052432">
      <w:rPr>
        <w:b/>
        <w:bCs/>
        <w:smallCaps/>
        <w:sz w:val="22"/>
        <w:szCs w:val="22"/>
      </w:rPr>
      <w:instrText xml:space="preserve"> NUMPAGES  \* Arabic  \* MERGEFORMAT </w:instrText>
    </w:r>
    <w:r w:rsidRPr="00B61F2D" w:rsidR="00052432">
      <w:rPr>
        <w:b/>
        <w:bCs/>
        <w:smallCaps/>
        <w:sz w:val="22"/>
        <w:szCs w:val="22"/>
      </w:rPr>
      <w:fldChar w:fldCharType="separate"/>
    </w:r>
    <w:r w:rsidR="00270129">
      <w:rPr>
        <w:b/>
        <w:bCs/>
        <w:smallCaps/>
        <w:noProof/>
        <w:sz w:val="22"/>
        <w:szCs w:val="22"/>
      </w:rPr>
      <w:t>3</w:t>
    </w:r>
    <w:r w:rsidRPr="00B61F2D" w:rsidR="00052432">
      <w:rPr>
        <w:b/>
        <w:bCs/>
        <w:smallCap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2721E" w14:paraId="77DEF246" w14:textId="77777777">
    <w:pPr>
      <w:pStyle w:val="Footer"/>
      <w:rPr>
        <w:color w:val="auto"/>
        <w:shd w:val="clear" w:color="auto" w:fil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type="separator" w:id="0">
    <w:p w:rsidR="006268A6" w:rsidP="007D679C" w14:paraId="5ED9B03A" w14:textId="77777777">
      <w:pPr>
        <w:spacing w:after="0"/>
      </w:pPr>
      <w:r>
        <w:separator/>
      </w:r>
    </w:p>
  </w:footnote>
  <w:footnote w:type="continuationSeparator" w:id="1">
    <w:p w:rsidR="006268A6" w:rsidP="007D679C" w14:paraId="251D8586" w14:textId="77777777">
      <w:pPr>
        <w:spacing w:after="0"/>
      </w:pPr>
      <w:r>
        <w:continuationSeparator/>
      </w:r>
    </w:p>
  </w:footnote>
  <w:footnote w:id="2">
    <w:p w:rsidR="007D679C" w:rsidRPr="00CF21AE" w:rsidP="007D679C" w14:paraId="6D37972B" w14:textId="77777777">
      <w:pPr>
        <w:pStyle w:val="FootnoteText"/>
        <w:ind w:firstLine="720"/>
        <w:rPr>
          <w:color w:val="auto"/>
          <w:shd w:val="clear" w:color="auto" w:fill="auto"/>
        </w:rPr>
      </w:pPr>
      <w:r>
        <w:rPr>
          <w:rStyle w:val="FootnoteReference"/>
        </w:rPr>
        <w:footnoteRef/>
      </w:r>
      <w:r>
        <w:t xml:space="preserve"> </w:t>
      </w:r>
      <w:r>
        <w:rPr>
          <w:smallCaps/>
        </w:rPr>
        <w:t>Tex. Gov’t Code An</w:t>
      </w:r>
      <w:r w:rsidRPr="003C2478">
        <w:rPr>
          <w:smallCaps/>
        </w:rPr>
        <w:t>n.</w:t>
      </w:r>
      <w:r w:rsidRPr="003C2478">
        <w:t xml:space="preserve"> §§ 552.001-552.353 (West 2012 &amp; Supp. 2016).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2721E" w14:paraId="24C1C1D0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2721E" w14:paraId="642BB800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2721E" w14:paraId="40B0394C" w14:textId="77777777">
    <w:pPr>
      <w:pStyle w:val="Header"/>
      <w:rPr>
        <w:color w:val="auto"/>
        <w:shd w:val="clear" w:color="auto" w:fil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5C63A1D"/>
    <w:multiLevelType w:val="multilevel"/>
    <w:tmpl w:val="20304B46"/>
    <w:name w:val="ListBullet"/>
    <w:lvl w:ilvl="0">
      <w:start w:val="1"/>
      <w:numFmt w:val="bullet"/>
      <w:pStyle w:val="LBList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600" w:hanging="72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320" w:hanging="72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6480" w:hanging="720"/>
      </w:pPr>
      <w:rPr>
        <w:rFonts w:ascii="Symbol" w:hAnsi="Symbol" w:hint="default"/>
      </w:rPr>
    </w:lvl>
  </w:abstractNum>
  <w:abstractNum w:abstractNumId="1">
    <w:nsid w:val="213E094D"/>
    <w:multiLevelType w:val="multilevel"/>
    <w:tmpl w:val="C646F9D4"/>
    <w:name w:val="ListNumber"/>
    <w:lvl w:ilvl="0">
      <w:start w:val="1"/>
      <w:numFmt w:val="decimal"/>
      <w:pStyle w:val="LN1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88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08"/>
        </w:tabs>
        <w:ind w:left="6480" w:hanging="720"/>
      </w:pPr>
      <w:rPr>
        <w:rFonts w:hint="default"/>
      </w:rPr>
    </w:lvl>
  </w:abstractNum>
  <w:abstractNum w:abstractNumId="2">
    <w:nsid w:val="25875702"/>
    <w:multiLevelType w:val="hybridMultilevel"/>
    <w:tmpl w:val="42E6D9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B958C6"/>
    <w:multiLevelType w:val="multilevel"/>
    <w:tmpl w:val="49849E32"/>
    <w:name w:val="ListNumber2"/>
    <w:lvl w:ilvl="0">
      <w:start w:val="1"/>
      <w:numFmt w:val="upperLetter"/>
      <w:pStyle w:val="LN2ListNumber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720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880" w:hanging="720"/>
      </w:pPr>
      <w:rPr>
        <w:rFonts w:hint="default"/>
      </w:rPr>
    </w:lvl>
    <w:lvl w:ilvl="4">
      <w:start w:val="1"/>
      <w:numFmt w:val="upperLetter"/>
      <w:lvlText w:val="%5."/>
      <w:lvlJc w:val="left"/>
      <w:pPr>
        <w:ind w:left="3600" w:hanging="720"/>
      </w:pPr>
      <w:rPr>
        <w:rFonts w:hint="default"/>
      </w:rPr>
    </w:lvl>
    <w:lvl w:ilvl="5">
      <w:start w:val="1"/>
      <w:numFmt w:val="upperLetter"/>
      <w:lvlText w:val="%6."/>
      <w:lvlJc w:val="left"/>
      <w:pPr>
        <w:ind w:left="4320" w:hanging="72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5040" w:hanging="720"/>
      </w:pPr>
      <w:rPr>
        <w:rFonts w:hint="default"/>
      </w:rPr>
    </w:lvl>
    <w:lvl w:ilvl="7">
      <w:start w:val="1"/>
      <w:numFmt w:val="upperLetter"/>
      <w:lvlText w:val="%8."/>
      <w:lvlJc w:val="left"/>
      <w:pPr>
        <w:ind w:left="5760" w:hanging="720"/>
      </w:pPr>
      <w:rPr>
        <w:rFonts w:hint="default"/>
      </w:rPr>
    </w:lvl>
    <w:lvl w:ilvl="8">
      <w:start w:val="1"/>
      <w:numFmt w:val="upperLetter"/>
      <w:lvlText w:val="%9."/>
      <w:lvlJc w:val="left"/>
      <w:pPr>
        <w:ind w:left="6480" w:hanging="720"/>
      </w:pPr>
      <w:rPr>
        <w:rFonts w:hint="default"/>
      </w:rPr>
    </w:lvl>
  </w:abstractNum>
  <w:abstractNum w:abstractNumId="4">
    <w:nsid w:val="48011679"/>
    <w:multiLevelType w:val="hybridMultilevel"/>
    <w:tmpl w:val="BAE0AC8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5B63A8"/>
    <w:multiLevelType w:val="multilevel"/>
    <w:tmpl w:val="5E50A8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6C4C660A"/>
    <w:multiLevelType w:val="multilevel"/>
    <w:tmpl w:val="1512D6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3764D5"/>
    <w:multiLevelType w:val="multilevel"/>
    <w:tmpl w:val="5E50A8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79C"/>
    <w:rsid w:val="0000564F"/>
    <w:rsid w:val="000459E0"/>
    <w:rsid w:val="00052432"/>
    <w:rsid w:val="000754C3"/>
    <w:rsid w:val="00096D39"/>
    <w:rsid w:val="000A2B8A"/>
    <w:rsid w:val="000A2EB9"/>
    <w:rsid w:val="000E0853"/>
    <w:rsid w:val="000E385F"/>
    <w:rsid w:val="00101B8B"/>
    <w:rsid w:val="00117BDD"/>
    <w:rsid w:val="00127826"/>
    <w:rsid w:val="00142915"/>
    <w:rsid w:val="001D5473"/>
    <w:rsid w:val="0020325C"/>
    <w:rsid w:val="00217CE7"/>
    <w:rsid w:val="00270129"/>
    <w:rsid w:val="002C4A1F"/>
    <w:rsid w:val="002D39D5"/>
    <w:rsid w:val="0031724A"/>
    <w:rsid w:val="0033519B"/>
    <w:rsid w:val="00360885"/>
    <w:rsid w:val="003C2478"/>
    <w:rsid w:val="003F4FC4"/>
    <w:rsid w:val="003F53A5"/>
    <w:rsid w:val="00407001"/>
    <w:rsid w:val="004205EE"/>
    <w:rsid w:val="0042306B"/>
    <w:rsid w:val="00462D00"/>
    <w:rsid w:val="004B520D"/>
    <w:rsid w:val="004E51F2"/>
    <w:rsid w:val="004F6F6C"/>
    <w:rsid w:val="004F7171"/>
    <w:rsid w:val="005318A7"/>
    <w:rsid w:val="00596BFC"/>
    <w:rsid w:val="005B4ED6"/>
    <w:rsid w:val="005B6F8E"/>
    <w:rsid w:val="005E1DFC"/>
    <w:rsid w:val="00602927"/>
    <w:rsid w:val="0061202C"/>
    <w:rsid w:val="00613008"/>
    <w:rsid w:val="006268A6"/>
    <w:rsid w:val="00635195"/>
    <w:rsid w:val="00644906"/>
    <w:rsid w:val="00652254"/>
    <w:rsid w:val="0067596C"/>
    <w:rsid w:val="0069339D"/>
    <w:rsid w:val="006D01B8"/>
    <w:rsid w:val="006D089D"/>
    <w:rsid w:val="006F2029"/>
    <w:rsid w:val="007130D0"/>
    <w:rsid w:val="007402DF"/>
    <w:rsid w:val="00756C21"/>
    <w:rsid w:val="007601A3"/>
    <w:rsid w:val="00766920"/>
    <w:rsid w:val="00783045"/>
    <w:rsid w:val="00793162"/>
    <w:rsid w:val="007959E0"/>
    <w:rsid w:val="007C3E70"/>
    <w:rsid w:val="007D679C"/>
    <w:rsid w:val="007E35AD"/>
    <w:rsid w:val="00810C40"/>
    <w:rsid w:val="008617C7"/>
    <w:rsid w:val="008A0F3D"/>
    <w:rsid w:val="008A5AB6"/>
    <w:rsid w:val="008B58BE"/>
    <w:rsid w:val="008B7DBE"/>
    <w:rsid w:val="0093463E"/>
    <w:rsid w:val="00935B72"/>
    <w:rsid w:val="009551F0"/>
    <w:rsid w:val="009A4E2C"/>
    <w:rsid w:val="009D391A"/>
    <w:rsid w:val="009F2DB6"/>
    <w:rsid w:val="00A43F5E"/>
    <w:rsid w:val="00A669A9"/>
    <w:rsid w:val="00A97119"/>
    <w:rsid w:val="00A97AC2"/>
    <w:rsid w:val="00AA7E6E"/>
    <w:rsid w:val="00AB4912"/>
    <w:rsid w:val="00AC4D7C"/>
    <w:rsid w:val="00AC6696"/>
    <w:rsid w:val="00AF06AA"/>
    <w:rsid w:val="00AF73B2"/>
    <w:rsid w:val="00B344A9"/>
    <w:rsid w:val="00B476FA"/>
    <w:rsid w:val="00B47F7D"/>
    <w:rsid w:val="00B61F2D"/>
    <w:rsid w:val="00C3250F"/>
    <w:rsid w:val="00C4390B"/>
    <w:rsid w:val="00C61239"/>
    <w:rsid w:val="00C62648"/>
    <w:rsid w:val="00C712DF"/>
    <w:rsid w:val="00C76DF9"/>
    <w:rsid w:val="00CA6F8A"/>
    <w:rsid w:val="00CB3145"/>
    <w:rsid w:val="00CC44F7"/>
    <w:rsid w:val="00CF21AE"/>
    <w:rsid w:val="00D1166C"/>
    <w:rsid w:val="00D2721E"/>
    <w:rsid w:val="00DA6599"/>
    <w:rsid w:val="00DB4358"/>
    <w:rsid w:val="00E06921"/>
    <w:rsid w:val="00E709E8"/>
    <w:rsid w:val="00E7442D"/>
    <w:rsid w:val="00E85567"/>
    <w:rsid w:val="00EB76E2"/>
    <w:rsid w:val="00F15385"/>
    <w:rsid w:val="00F4573E"/>
    <w:rsid w:val="00F45A45"/>
    <w:rsid w:val="00F855A9"/>
    <w:rsid w:val="00F934DE"/>
    <w:rsid w:val="00F95CF8"/>
    <w:rsid w:val="00FA22EB"/>
    <w:rsid w:val="00FB43A6"/>
    <w:rsid w:val="00FD6409"/>
    <w:rsid w:val="00FF351F"/>
  </w:rsids>
  <m:mathPr>
    <m:mathFont m:val="Cambria Math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1AAE1225-14D2-452A-A578-6FD57AB08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unhideWhenUsed="1" w:qFormat="1"/>
    <w:lsdException w:name="Book Title" w:semiHidden="1" w:unhideWhenUsed="1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79C"/>
    <w:pPr>
      <w:jc w:val="both"/>
    </w:pPr>
  </w:style>
  <w:style w:type="paragraph" w:styleId="Heading1">
    <w:name w:val="heading 1"/>
    <w:basedOn w:val="Normal"/>
    <w:next w:val="Normal"/>
    <w:link w:val="Heading1Char"/>
    <w:uiPriority w:val="99"/>
    <w:unhideWhenUsed/>
    <w:qFormat/>
    <w:rsid w:val="004F6F6C"/>
    <w:pPr>
      <w:keepNext/>
      <w:keepLines/>
      <w:outlineLvl w:val="0"/>
    </w:pPr>
    <w:rPr>
      <w:rFonts w:eastAsiaTheme="majorEastAsia" w:cstheme="majorBidi"/>
      <w:bCs/>
      <w:color w:val="000000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F6F6C"/>
    <w:pPr>
      <w:keepNext/>
      <w:keepLines/>
      <w:ind w:left="720"/>
      <w:outlineLvl w:val="1"/>
    </w:pPr>
    <w:rPr>
      <w:rFonts w:eastAsiaTheme="majorEastAsia" w:cstheme="majorBidi"/>
      <w:bCs/>
      <w:color w:val="000000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4F6F6C"/>
    <w:pPr>
      <w:keepNext/>
      <w:keepLines/>
      <w:ind w:left="1440"/>
      <w:outlineLvl w:val="2"/>
    </w:pPr>
    <w:rPr>
      <w:rFonts w:eastAsiaTheme="majorEastAsia" w:cstheme="majorBidi"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4F6F6C"/>
    <w:pPr>
      <w:keepNext/>
      <w:keepLines/>
      <w:ind w:left="2160"/>
      <w:outlineLvl w:val="3"/>
    </w:pPr>
    <w:rPr>
      <w:rFonts w:eastAsiaTheme="majorEastAsia" w:cstheme="majorBidi"/>
      <w:bCs/>
      <w:iCs/>
      <w:color w:val="000000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4F6F6C"/>
    <w:pPr>
      <w:keepNext/>
      <w:keepLines/>
      <w:ind w:left="2880"/>
      <w:outlineLvl w:val="4"/>
    </w:pPr>
    <w:rPr>
      <w:rFonts w:eastAsiaTheme="majorEastAsia" w:cstheme="majorBidi"/>
      <w:color w:val="000000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4F6F6C"/>
    <w:pPr>
      <w:keepNext/>
      <w:keepLines/>
      <w:ind w:left="3600"/>
      <w:outlineLvl w:val="5"/>
    </w:pPr>
    <w:rPr>
      <w:rFonts w:eastAsiaTheme="majorEastAsia" w:cstheme="majorBidi"/>
      <w:iCs/>
      <w:color w:val="000000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4F6F6C"/>
    <w:pPr>
      <w:keepNext/>
      <w:keepLines/>
      <w:ind w:left="4320"/>
      <w:outlineLvl w:val="6"/>
    </w:pPr>
    <w:rPr>
      <w:rFonts w:eastAsiaTheme="majorEastAsia" w:cstheme="majorBidi"/>
      <w:iCs/>
      <w:color w:val="000000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4F6F6C"/>
    <w:pPr>
      <w:keepNext/>
      <w:keepLines/>
      <w:ind w:left="5040"/>
      <w:outlineLvl w:val="7"/>
    </w:pPr>
    <w:rPr>
      <w:rFonts w:eastAsiaTheme="majorEastAsia" w:cstheme="majorBidi"/>
      <w:color w:val="000000"/>
      <w:szCs w:val="20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4F6F6C"/>
    <w:pPr>
      <w:keepNext/>
      <w:keepLines/>
      <w:ind w:left="5760"/>
      <w:outlineLvl w:val="8"/>
    </w:pPr>
    <w:rPr>
      <w:rFonts w:eastAsiaTheme="majorEastAsia" w:cstheme="majorBidi"/>
      <w:iCs/>
      <w:color w:val="00000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TBodyText">
    <w:name w:val="BT Body Text"/>
    <w:basedOn w:val="Normal"/>
    <w:uiPriority w:val="1"/>
    <w:qFormat/>
    <w:rsid w:val="00E06921"/>
  </w:style>
  <w:style w:type="paragraph" w:customStyle="1" w:styleId="BTDBodyTextDouble">
    <w:name w:val="BTD Body Text Double"/>
    <w:basedOn w:val="Normal"/>
    <w:uiPriority w:val="1"/>
    <w:qFormat/>
    <w:rsid w:val="00E06921"/>
    <w:pPr>
      <w:spacing w:after="0" w:line="480" w:lineRule="auto"/>
    </w:pPr>
  </w:style>
  <w:style w:type="paragraph" w:customStyle="1" w:styleId="BTDFLBodyTextDoubleFLI">
    <w:name w:val="BTDFL Body Text Double FLI"/>
    <w:basedOn w:val="Normal"/>
    <w:uiPriority w:val="1"/>
    <w:qFormat/>
    <w:rsid w:val="00E06921"/>
    <w:pPr>
      <w:spacing w:after="0" w:line="480" w:lineRule="auto"/>
      <w:ind w:firstLine="720"/>
    </w:pPr>
  </w:style>
  <w:style w:type="paragraph" w:customStyle="1" w:styleId="BTFIBodyTextFirstIndent">
    <w:name w:val="BTFI Body Text First Indent"/>
    <w:basedOn w:val="Normal"/>
    <w:uiPriority w:val="1"/>
    <w:qFormat/>
    <w:rsid w:val="00E06921"/>
    <w:pPr>
      <w:ind w:firstLine="720"/>
    </w:pPr>
  </w:style>
  <w:style w:type="paragraph" w:customStyle="1" w:styleId="BTFI2BodyTextFirstIndent10">
    <w:name w:val="BTFI2 Body Text First Indent 1.0"/>
    <w:basedOn w:val="Normal"/>
    <w:uiPriority w:val="1"/>
    <w:qFormat/>
    <w:rsid w:val="00E06921"/>
    <w:pPr>
      <w:ind w:firstLine="1440"/>
    </w:pPr>
  </w:style>
  <w:style w:type="paragraph" w:customStyle="1" w:styleId="BTIBodyTextIndent5">
    <w:name w:val="BTI Body Text Indent .5"/>
    <w:basedOn w:val="Normal"/>
    <w:uiPriority w:val="1"/>
    <w:qFormat/>
    <w:rsid w:val="00E06921"/>
    <w:pPr>
      <w:ind w:left="720"/>
    </w:pPr>
  </w:style>
  <w:style w:type="paragraph" w:customStyle="1" w:styleId="BTI2BodyTextHangIndent">
    <w:name w:val="BTI2 Body Text Hang Indent"/>
    <w:basedOn w:val="Normal"/>
    <w:uiPriority w:val="1"/>
    <w:qFormat/>
    <w:rsid w:val="00E06921"/>
    <w:pPr>
      <w:ind w:left="720" w:hanging="720"/>
    </w:pPr>
  </w:style>
  <w:style w:type="paragraph" w:customStyle="1" w:styleId="BTI3BodyTextIndent10">
    <w:name w:val="BTI3 Body Text Indent 1.0"/>
    <w:basedOn w:val="Normal"/>
    <w:uiPriority w:val="1"/>
    <w:qFormat/>
    <w:rsid w:val="00E06921"/>
    <w:pPr>
      <w:ind w:left="1440"/>
    </w:pPr>
  </w:style>
  <w:style w:type="paragraph" w:customStyle="1" w:styleId="BTI4BodyTextIndent15">
    <w:name w:val="BTI4 Body Text Indent 1.5"/>
    <w:basedOn w:val="Normal"/>
    <w:uiPriority w:val="1"/>
    <w:qFormat/>
    <w:rsid w:val="00E06921"/>
    <w:pPr>
      <w:ind w:left="2160"/>
    </w:pPr>
  </w:style>
  <w:style w:type="paragraph" w:customStyle="1" w:styleId="BTI5BodyTextIndent20">
    <w:name w:val="BTI5 Body Text Indent 2.0"/>
    <w:basedOn w:val="Normal"/>
    <w:uiPriority w:val="1"/>
    <w:qFormat/>
    <w:rsid w:val="00E06921"/>
    <w:pPr>
      <w:ind w:left="2880"/>
    </w:pPr>
  </w:style>
  <w:style w:type="paragraph" w:customStyle="1" w:styleId="BTNSBodyTextNoSpace">
    <w:name w:val="BTNS Body Text No Space"/>
    <w:basedOn w:val="Normal"/>
    <w:uiPriority w:val="1"/>
    <w:qFormat/>
    <w:rsid w:val="00E06921"/>
    <w:pPr>
      <w:spacing w:after="0"/>
    </w:pPr>
  </w:style>
  <w:style w:type="paragraph" w:customStyle="1" w:styleId="Q5BodyTextQuote5">
    <w:name w:val="Q.5 Body Text Quote .5"/>
    <w:basedOn w:val="Normal"/>
    <w:uiPriority w:val="1"/>
    <w:qFormat/>
    <w:rsid w:val="00CA6F8A"/>
    <w:pPr>
      <w:ind w:left="720" w:right="720"/>
    </w:pPr>
  </w:style>
  <w:style w:type="paragraph" w:customStyle="1" w:styleId="Q1BodyTextQuote1">
    <w:name w:val="Q1 Body Text Quote 1"/>
    <w:basedOn w:val="Normal"/>
    <w:uiPriority w:val="1"/>
    <w:qFormat/>
    <w:rsid w:val="007959E0"/>
    <w:pPr>
      <w:ind w:left="1440" w:right="1440"/>
    </w:pPr>
  </w:style>
  <w:style w:type="paragraph" w:customStyle="1" w:styleId="CSCaseStyle">
    <w:name w:val="CS Case Style"/>
    <w:basedOn w:val="Normal"/>
    <w:uiPriority w:val="1"/>
    <w:qFormat/>
    <w:rsid w:val="007959E0"/>
    <w:pPr>
      <w:tabs>
        <w:tab w:val="left" w:pos="2160"/>
        <w:tab w:val="center" w:pos="4680"/>
        <w:tab w:val="left" w:pos="6120"/>
        <w:tab w:val="right" w:pos="9360"/>
      </w:tabs>
      <w:spacing w:after="0"/>
    </w:pPr>
  </w:style>
  <w:style w:type="paragraph" w:customStyle="1" w:styleId="CTCenteredText">
    <w:name w:val="CT Centered Text"/>
    <w:basedOn w:val="Normal"/>
    <w:uiPriority w:val="1"/>
    <w:qFormat/>
    <w:rsid w:val="007959E0"/>
    <w:pPr>
      <w:jc w:val="center"/>
    </w:pPr>
  </w:style>
  <w:style w:type="paragraph" w:customStyle="1" w:styleId="SBBSignatureBlockBoth">
    <w:name w:val="SBB Signature Block Both"/>
    <w:basedOn w:val="Normal"/>
    <w:uiPriority w:val="1"/>
    <w:qFormat/>
    <w:rsid w:val="00E06921"/>
    <w:pPr>
      <w:tabs>
        <w:tab w:val="left" w:pos="1080"/>
        <w:tab w:val="right" w:leader="underscore" w:pos="4320"/>
        <w:tab w:val="left" w:pos="5040"/>
        <w:tab w:val="left" w:pos="6120"/>
        <w:tab w:val="right" w:leader="underscore" w:pos="9360"/>
      </w:tabs>
      <w:spacing w:after="0"/>
      <w:jc w:val="left"/>
    </w:pPr>
  </w:style>
  <w:style w:type="paragraph" w:customStyle="1" w:styleId="SBLSignatureBlockLeft">
    <w:name w:val="SBL Signature Block Left"/>
    <w:basedOn w:val="Normal"/>
    <w:uiPriority w:val="1"/>
    <w:qFormat/>
    <w:rsid w:val="00E06921"/>
    <w:pPr>
      <w:tabs>
        <w:tab w:val="left" w:pos="1080"/>
        <w:tab w:val="right" w:leader="underscore" w:pos="4320"/>
      </w:tabs>
      <w:spacing w:after="0"/>
      <w:jc w:val="left"/>
    </w:pPr>
  </w:style>
  <w:style w:type="paragraph" w:customStyle="1" w:styleId="SBRSignatureBlockRight">
    <w:name w:val="SBR Signature Block Right"/>
    <w:basedOn w:val="Normal"/>
    <w:uiPriority w:val="1"/>
    <w:qFormat/>
    <w:rsid w:val="00E06921"/>
    <w:pPr>
      <w:tabs>
        <w:tab w:val="left" w:pos="5040"/>
        <w:tab w:val="right" w:leader="underscore" w:pos="9360"/>
      </w:tabs>
      <w:spacing w:after="0"/>
      <w:ind w:left="4320"/>
      <w:jc w:val="left"/>
    </w:pPr>
  </w:style>
  <w:style w:type="paragraph" w:customStyle="1" w:styleId="SBTSignatureBlockText">
    <w:name w:val="SBT Signature Block Text"/>
    <w:basedOn w:val="Normal"/>
    <w:uiPriority w:val="1"/>
    <w:qFormat/>
    <w:rsid w:val="00E06921"/>
    <w:pPr>
      <w:tabs>
        <w:tab w:val="left" w:pos="1080"/>
        <w:tab w:val="left" w:pos="6120"/>
      </w:tabs>
      <w:jc w:val="left"/>
    </w:pPr>
  </w:style>
  <w:style w:type="paragraph" w:customStyle="1" w:styleId="SUSubtitle">
    <w:name w:val="SU Subtitle"/>
    <w:basedOn w:val="Normal"/>
    <w:next w:val="BTBodyText"/>
    <w:uiPriority w:val="1"/>
    <w:qFormat/>
    <w:rsid w:val="0069339D"/>
    <w:pPr>
      <w:keepNext/>
      <w:jc w:val="center"/>
      <w:outlineLvl w:val="1"/>
    </w:pPr>
    <w:rPr>
      <w:b/>
    </w:rPr>
  </w:style>
  <w:style w:type="paragraph" w:customStyle="1" w:styleId="TBCTitleBoldCenter">
    <w:name w:val="TBC Title Bold Center"/>
    <w:basedOn w:val="Normal"/>
    <w:next w:val="Normal"/>
    <w:uiPriority w:val="2"/>
    <w:qFormat/>
    <w:rsid w:val="0069339D"/>
    <w:pPr>
      <w:keepNext/>
      <w:jc w:val="center"/>
      <w:outlineLvl w:val="0"/>
    </w:pPr>
    <w:rPr>
      <w:b/>
    </w:rPr>
  </w:style>
  <w:style w:type="paragraph" w:customStyle="1" w:styleId="TBCUTitleBoldCenterUnderline">
    <w:name w:val="TBCU Title Bold Center Underline"/>
    <w:basedOn w:val="Normal"/>
    <w:next w:val="Normal"/>
    <w:uiPriority w:val="2"/>
    <w:qFormat/>
    <w:rsid w:val="0069339D"/>
    <w:pPr>
      <w:keepNext/>
      <w:jc w:val="center"/>
      <w:outlineLvl w:val="0"/>
    </w:pPr>
    <w:rPr>
      <w:b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4F6F6C"/>
    <w:rPr>
      <w:rFonts w:eastAsiaTheme="majorEastAsia" w:cstheme="majorBidi"/>
      <w:bCs/>
      <w:color w:val="000000"/>
      <w:szCs w:val="28"/>
    </w:rPr>
  </w:style>
  <w:style w:type="paragraph" w:customStyle="1" w:styleId="LBListBullet">
    <w:name w:val="LB ListBullet"/>
    <w:basedOn w:val="Normal"/>
    <w:uiPriority w:val="1"/>
    <w:qFormat/>
    <w:rsid w:val="00DA6599"/>
    <w:pPr>
      <w:numPr>
        <w:numId w:val="5"/>
      </w:numPr>
      <w:tabs>
        <w:tab w:val="left" w:pos="720"/>
      </w:tabs>
      <w:outlineLvl w:val="0"/>
    </w:pPr>
  </w:style>
  <w:style w:type="paragraph" w:customStyle="1" w:styleId="LN1ListNumber">
    <w:name w:val="LN1 ListNumber"/>
    <w:basedOn w:val="Normal"/>
    <w:uiPriority w:val="1"/>
    <w:qFormat/>
    <w:rsid w:val="00E06921"/>
    <w:pPr>
      <w:numPr>
        <w:numId w:val="7"/>
      </w:numPr>
      <w:outlineLvl w:val="0"/>
    </w:pPr>
  </w:style>
  <w:style w:type="paragraph" w:customStyle="1" w:styleId="LN2ListNumber">
    <w:name w:val="LN2 ListNumber"/>
    <w:basedOn w:val="Normal"/>
    <w:uiPriority w:val="1"/>
    <w:qFormat/>
    <w:rsid w:val="00E06921"/>
    <w:pPr>
      <w:numPr>
        <w:numId w:val="9"/>
      </w:numPr>
      <w:tabs>
        <w:tab w:val="left" w:pos="720"/>
      </w:tabs>
      <w:outlineLvl w:val="0"/>
    </w:pPr>
  </w:style>
  <w:style w:type="paragraph" w:customStyle="1" w:styleId="TITitle">
    <w:name w:val="TI Title"/>
    <w:basedOn w:val="Normal"/>
    <w:next w:val="Normal"/>
    <w:uiPriority w:val="2"/>
    <w:qFormat/>
    <w:rsid w:val="006D01B8"/>
    <w:pPr>
      <w:keepNext/>
      <w:jc w:val="center"/>
    </w:pPr>
    <w:rPr>
      <w:b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4F6F6C"/>
    <w:rPr>
      <w:rFonts w:eastAsiaTheme="majorEastAsia" w:cstheme="majorBidi"/>
      <w:bCs/>
      <w:color w:val="000000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rsid w:val="004F6F6C"/>
    <w:rPr>
      <w:rFonts w:eastAsiaTheme="majorEastAsia" w:cstheme="majorBidi"/>
      <w:bCs/>
      <w:color w:val="000000"/>
    </w:rPr>
  </w:style>
  <w:style w:type="character" w:customStyle="1" w:styleId="Heading4Char">
    <w:name w:val="Heading 4 Char"/>
    <w:basedOn w:val="DefaultParagraphFont"/>
    <w:link w:val="Heading4"/>
    <w:uiPriority w:val="99"/>
    <w:rsid w:val="004F6F6C"/>
    <w:rPr>
      <w:rFonts w:eastAsiaTheme="majorEastAsia" w:cstheme="majorBidi"/>
      <w:bCs/>
      <w:iCs/>
      <w:color w:val="000000"/>
    </w:rPr>
  </w:style>
  <w:style w:type="character" w:customStyle="1" w:styleId="Heading5Char">
    <w:name w:val="Heading 5 Char"/>
    <w:basedOn w:val="DefaultParagraphFont"/>
    <w:link w:val="Heading5"/>
    <w:uiPriority w:val="99"/>
    <w:rsid w:val="004F6F6C"/>
    <w:rPr>
      <w:rFonts w:eastAsiaTheme="majorEastAsia" w:cstheme="majorBidi"/>
      <w:color w:val="000000"/>
    </w:rPr>
  </w:style>
  <w:style w:type="character" w:customStyle="1" w:styleId="Heading6Char">
    <w:name w:val="Heading 6 Char"/>
    <w:basedOn w:val="DefaultParagraphFont"/>
    <w:link w:val="Heading6"/>
    <w:uiPriority w:val="99"/>
    <w:rsid w:val="004F6F6C"/>
    <w:rPr>
      <w:rFonts w:eastAsiaTheme="majorEastAsia" w:cstheme="majorBidi"/>
      <w:iCs/>
      <w:color w:val="000000"/>
    </w:rPr>
  </w:style>
  <w:style w:type="character" w:customStyle="1" w:styleId="Heading7Char">
    <w:name w:val="Heading 7 Char"/>
    <w:basedOn w:val="DefaultParagraphFont"/>
    <w:link w:val="Heading7"/>
    <w:uiPriority w:val="99"/>
    <w:rsid w:val="004F6F6C"/>
    <w:rPr>
      <w:rFonts w:eastAsiaTheme="majorEastAsia" w:cstheme="majorBidi"/>
      <w:iCs/>
      <w:color w:val="000000"/>
    </w:rPr>
  </w:style>
  <w:style w:type="character" w:customStyle="1" w:styleId="Heading8Char">
    <w:name w:val="Heading 8 Char"/>
    <w:basedOn w:val="DefaultParagraphFont"/>
    <w:link w:val="Heading8"/>
    <w:uiPriority w:val="99"/>
    <w:rsid w:val="004F6F6C"/>
    <w:rPr>
      <w:rFonts w:eastAsiaTheme="majorEastAsia" w:cstheme="majorBidi"/>
      <w:color w:val="00000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4F6F6C"/>
    <w:rPr>
      <w:rFonts w:eastAsiaTheme="majorEastAsia" w:cstheme="majorBidi"/>
      <w:iCs/>
      <w:color w:val="000000"/>
      <w:szCs w:val="20"/>
    </w:rPr>
  </w:style>
  <w:style w:type="paragraph" w:customStyle="1" w:styleId="BLBlock">
    <w:name w:val="BL Block"/>
    <w:basedOn w:val="Normal"/>
    <w:uiPriority w:val="1"/>
    <w:qFormat/>
    <w:rsid w:val="008A0F3D"/>
    <w:pPr>
      <w:ind w:left="1440" w:right="1440"/>
    </w:pPr>
  </w:style>
  <w:style w:type="paragraph" w:styleId="ListParagraph">
    <w:name w:val="List Paragraph"/>
    <w:basedOn w:val="Normal"/>
    <w:uiPriority w:val="99"/>
    <w:semiHidden/>
    <w:unhideWhenUsed/>
    <w:qFormat/>
    <w:rsid w:val="008617C7"/>
    <w:pPr>
      <w:ind w:left="720"/>
    </w:pPr>
  </w:style>
  <w:style w:type="paragraph" w:styleId="Footer">
    <w:name w:val="footer"/>
    <w:basedOn w:val="Normal"/>
    <w:link w:val="FooterChar"/>
    <w:uiPriority w:val="99"/>
    <w:unhideWhenUsed/>
    <w:rsid w:val="007D679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D679C"/>
  </w:style>
  <w:style w:type="paragraph" w:styleId="FootnoteText">
    <w:name w:val="footnote text"/>
    <w:basedOn w:val="Normal"/>
    <w:link w:val="FootnoteTextChar"/>
    <w:uiPriority w:val="99"/>
    <w:semiHidden/>
    <w:unhideWhenUsed/>
    <w:rsid w:val="007D679C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679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D679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3463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3463E"/>
  </w:style>
  <w:style w:type="character" w:customStyle="1" w:styleId="DocID">
    <w:name w:val="DocID"/>
    <w:basedOn w:val="DefaultParagraphFont"/>
    <w:rsid w:val="00B476FA"/>
    <w:rPr>
      <w:rFonts w:ascii="Times New Roman" w:hAnsi="Times New Roman" w:cs="Times New Roman"/>
      <w:b w:val="0"/>
      <w:i w:val="0"/>
      <w:caps w:val="0"/>
      <w:vanish w:val="0"/>
      <w:color w:val="000000"/>
      <w:sz w:val="18"/>
      <w:u w:val="none"/>
    </w:rPr>
  </w:style>
  <w:style w:type="character" w:styleId="Hyperlink">
    <w:name w:val="Hyperlink"/>
    <w:basedOn w:val="DefaultParagraphFont"/>
    <w:uiPriority w:val="99"/>
    <w:unhideWhenUsed/>
    <w:rsid w:val="005B6F8E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B6F8E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5C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CF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B49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49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49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49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49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Data\Litera\Innova\Templates\EN\Blank%20Document.dot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Document</Template>
  <TotalTime>0</TotalTime>
  <Pages>3</Pages>
  <Words>657</Words>
  <Characters>3890</Characters>
  <Application>Microsoft Office Word</Application>
  <DocSecurity>0</DocSecurity>
  <Lines>32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Name">
    <vt:lpwstr>640305</vt:lpwstr>
  </property>
  <property fmtid="{D5CDD505-2E9C-101B-9397-08002B2CF9AE}" pid="3" name="ClientName">
    <vt:lpwstr>Oncor Electric Delivery Company</vt:lpwstr>
  </property>
  <property fmtid="{D5CDD505-2E9C-101B-9397-08002B2CF9AE}" pid="4" name="ClientNumber">
    <vt:lpwstr>ONC500</vt:lpwstr>
  </property>
  <property fmtid="{D5CDD505-2E9C-101B-9397-08002B2CF9AE}" pid="5" name="DatabaseName">
    <vt:lpwstr>US</vt:lpwstr>
  </property>
  <property fmtid="{D5CDD505-2E9C-101B-9397-08002B2CF9AE}" pid="6" name="DocumentNumber">
    <vt:lpwstr>8460309</vt:lpwstr>
  </property>
  <property fmtid="{D5CDD505-2E9C-101B-9397-08002B2CF9AE}" pid="7" name="DocumentVersion">
    <vt:lpwstr>1</vt:lpwstr>
  </property>
  <property fmtid="{D5CDD505-2E9C-101B-9397-08002B2CF9AE}" pid="8" name="EditDate">
    <vt:lpwstr>11/24/2021 5:31:25 PM</vt:lpwstr>
  </property>
  <property fmtid="{D5CDD505-2E9C-101B-9397-08002B2CF9AE}" pid="9" name="EditTime">
    <vt:lpwstr/>
  </property>
  <property fmtid="{D5CDD505-2E9C-101B-9397-08002B2CF9AE}" pid="10" name="InUseBy">
    <vt:lpwstr>640305</vt:lpwstr>
  </property>
  <property fmtid="{D5CDD505-2E9C-101B-9397-08002B2CF9AE}" pid="11" name="MatterName">
    <vt:lpwstr>Old Country Switch (aka Oystercatcher) 345 kV Tap Line CCN - WA# 0PT44880</vt:lpwstr>
  </property>
  <property fmtid="{D5CDD505-2E9C-101B-9397-08002B2CF9AE}" pid="12" name="MatterNumber">
    <vt:lpwstr>55011</vt:lpwstr>
  </property>
  <property fmtid="{D5CDD505-2E9C-101B-9397-08002B2CF9AE}" pid="13" name="TypistName">
    <vt:lpwstr>640305</vt:lpwstr>
  </property>
</Properties>
</file>